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065A7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D5EFF">
        <w:rPr>
          <w:rFonts w:ascii="Verdana" w:hAnsi="Verdana" w:cstheme="minorHAnsi"/>
          <w:sz w:val="18"/>
          <w:szCs w:val="18"/>
          <w:highlight w:val="green"/>
        </w:rPr>
        <w:t xml:space="preserve">Příloha č. </w:t>
      </w:r>
      <w:r w:rsidR="00D97C72" w:rsidRPr="007D5EFF">
        <w:rPr>
          <w:rFonts w:ascii="Verdana" w:hAnsi="Verdana" w:cstheme="minorHAnsi"/>
          <w:sz w:val="18"/>
          <w:szCs w:val="18"/>
          <w:highlight w:val="green"/>
        </w:rPr>
        <w:t>4</w:t>
      </w:r>
      <w:r w:rsidR="00102827" w:rsidRPr="007D5EFF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="00D97C72" w:rsidRPr="007D5EFF">
        <w:rPr>
          <w:rFonts w:ascii="Verdana" w:hAnsi="Verdana" w:cstheme="minorHAnsi"/>
          <w:sz w:val="18"/>
          <w:szCs w:val="18"/>
          <w:highlight w:val="green"/>
        </w:rPr>
        <w:t>Zadávací dokumentace</w:t>
      </w:r>
    </w:p>
    <w:p w14:paraId="185065A8" w14:textId="3F573D3B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3C1AB2" w:rsidRPr="003C1AB2">
        <w:rPr>
          <w:rFonts w:ascii="Verdana" w:hAnsi="Verdana" w:cstheme="minorHAnsi"/>
          <w:b/>
          <w:sz w:val="28"/>
          <w:szCs w:val="28"/>
          <w:u w:val="single"/>
        </w:rPr>
        <w:t>Obsluh</w:t>
      </w:r>
      <w:r w:rsidR="003C1AB2">
        <w:rPr>
          <w:rFonts w:ascii="Verdana" w:hAnsi="Verdana" w:cstheme="minorHAnsi"/>
          <w:b/>
          <w:sz w:val="28"/>
          <w:szCs w:val="28"/>
          <w:u w:val="single"/>
        </w:rPr>
        <w:t>u</w:t>
      </w:r>
      <w:r w:rsidR="003C1AB2" w:rsidRPr="003C1AB2">
        <w:rPr>
          <w:rFonts w:ascii="Verdana" w:hAnsi="Verdana" w:cstheme="minorHAnsi"/>
          <w:b/>
          <w:sz w:val="28"/>
          <w:szCs w:val="28"/>
          <w:u w:val="single"/>
        </w:rPr>
        <w:t xml:space="preserve"> tepelných zdrojů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168A8C8" w14:textId="77777777" w:rsidR="00B61CCE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</w:p>
    <w:p w14:paraId="57F05CF3" w14:textId="77A5216C" w:rsidR="00B61CCE" w:rsidRPr="003C1AB2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Název </w:t>
      </w:r>
      <w:r w:rsidRPr="003C1AB2">
        <w:rPr>
          <w:rFonts w:ascii="Verdana" w:hAnsi="Verdana" w:cstheme="minorHAnsi"/>
          <w:sz w:val="18"/>
        </w:rPr>
        <w:t xml:space="preserve">veřejné zakázky: </w:t>
      </w:r>
      <w:r w:rsidR="003C1AB2" w:rsidRPr="003C1AB2">
        <w:rPr>
          <w:rFonts w:ascii="Verdana" w:hAnsi="Verdana" w:cstheme="minorHAnsi"/>
          <w:b/>
          <w:sz w:val="18"/>
        </w:rPr>
        <w:t>„</w:t>
      </w:r>
      <w:bookmarkStart w:id="0" w:name="_Hlk102116738"/>
      <w:r w:rsidR="003C1AB2" w:rsidRPr="003C1AB2">
        <w:rPr>
          <w:rFonts w:ascii="Verdana" w:hAnsi="Verdana" w:cstheme="minorHAnsi"/>
          <w:b/>
          <w:sz w:val="18"/>
        </w:rPr>
        <w:t>Obsluha tepelných zdrojů ve správě OŘ Plzeň 2022/2023</w:t>
      </w:r>
      <w:bookmarkEnd w:id="0"/>
      <w:r w:rsidR="003C1AB2" w:rsidRPr="003C1AB2">
        <w:rPr>
          <w:rFonts w:ascii="Verdana" w:hAnsi="Verdana" w:cstheme="minorHAnsi"/>
          <w:b/>
          <w:sz w:val="18"/>
        </w:rPr>
        <w:t>“</w:t>
      </w:r>
      <w:r w:rsidRPr="003C1AB2">
        <w:rPr>
          <w:rFonts w:ascii="Verdana" w:hAnsi="Verdana" w:cstheme="minorHAnsi"/>
          <w:b/>
          <w:sz w:val="18"/>
        </w:rPr>
        <w:t xml:space="preserve"> </w:t>
      </w:r>
    </w:p>
    <w:p w14:paraId="3B2AB1EA" w14:textId="2EDFBC19" w:rsidR="00B61CCE" w:rsidRPr="00F25662" w:rsidRDefault="00B61CCE" w:rsidP="00B61CCE">
      <w:pPr>
        <w:pStyle w:val="acnormal"/>
        <w:spacing w:before="0"/>
        <w:jc w:val="left"/>
        <w:rPr>
          <w:rFonts w:ascii="Verdana" w:hAnsi="Verdana" w:cstheme="minorHAnsi"/>
          <w:sz w:val="18"/>
        </w:rPr>
      </w:pPr>
      <w:r w:rsidRPr="003C1AB2">
        <w:rPr>
          <w:rFonts w:ascii="Verdana" w:hAnsi="Verdana" w:cstheme="minorHAnsi"/>
          <w:sz w:val="18"/>
        </w:rPr>
        <w:t xml:space="preserve">Číslo registru VZ: </w:t>
      </w:r>
      <w:r w:rsidRPr="003C1AB2">
        <w:rPr>
          <w:rFonts w:ascii="Verdana" w:hAnsi="Verdana" w:cstheme="minorHAnsi"/>
          <w:b/>
          <w:sz w:val="18"/>
        </w:rPr>
        <w:t>6542</w:t>
      </w:r>
      <w:r w:rsidR="004C5A33" w:rsidRPr="003C1AB2">
        <w:rPr>
          <w:rFonts w:ascii="Verdana" w:hAnsi="Verdana" w:cstheme="minorHAnsi"/>
          <w:b/>
          <w:sz w:val="18"/>
        </w:rPr>
        <w:t>2</w:t>
      </w:r>
      <w:r w:rsidR="003C1AB2" w:rsidRPr="003C1AB2">
        <w:rPr>
          <w:rFonts w:ascii="Verdana" w:hAnsi="Verdana" w:cstheme="minorHAnsi"/>
          <w:b/>
          <w:sz w:val="18"/>
        </w:rPr>
        <w:t>016</w:t>
      </w:r>
    </w:p>
    <w:p w14:paraId="185065A9" w14:textId="66B9ABBA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185065AA" w14:textId="4CCE7295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636724">
        <w:rPr>
          <w:rFonts w:ascii="Verdana" w:hAnsi="Verdana" w:cstheme="minorHAnsi"/>
          <w:b/>
          <w:sz w:val="22"/>
          <w:u w:val="single"/>
        </w:rPr>
        <w:t>Poskytovatel</w:t>
      </w:r>
      <w:r w:rsidR="00EA1D44" w:rsidRPr="002507FA">
        <w:rPr>
          <w:rFonts w:ascii="Verdana" w:hAnsi="Verdana" w:cstheme="minorHAnsi"/>
          <w:b/>
          <w:sz w:val="22"/>
          <w:u w:val="single"/>
        </w:rPr>
        <w:t>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185065AC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185065AD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85065A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85065AF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85065B0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185065B1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85065B2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39C610A" w14:textId="71E785C1" w:rsidR="00B61CCE" w:rsidRPr="003C1AB2" w:rsidRDefault="00B61CCE" w:rsidP="00B61CCE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3C1AB2">
        <w:rPr>
          <w:rFonts w:ascii="Verdana" w:hAnsi="Verdana" w:cstheme="minorHAnsi"/>
          <w:sz w:val="18"/>
          <w:szCs w:val="18"/>
        </w:rPr>
        <w:t>Zastoupen:</w:t>
      </w:r>
      <w:r w:rsidRPr="003C1AB2">
        <w:rPr>
          <w:rFonts w:ascii="Verdana" w:hAnsi="Verdana" w:cstheme="minorHAnsi"/>
          <w:sz w:val="18"/>
          <w:szCs w:val="18"/>
        </w:rPr>
        <w:tab/>
      </w:r>
      <w:r w:rsidRPr="003C1AB2">
        <w:rPr>
          <w:rFonts w:ascii="Verdana" w:hAnsi="Verdana" w:cstheme="minorHAnsi"/>
          <w:sz w:val="18"/>
          <w:szCs w:val="18"/>
        </w:rPr>
        <w:tab/>
        <w:t>Ing. Radkem Makovcem, ředitelem Oblastního ředitelství Plzeň</w:t>
      </w:r>
    </w:p>
    <w:p w14:paraId="5C47D380" w14:textId="1BEAD56C" w:rsidR="00DD5789" w:rsidRPr="00DD5789" w:rsidRDefault="00DD5789" w:rsidP="00DD5789">
      <w:pPr>
        <w:pStyle w:val="Textbezodsazen"/>
        <w:tabs>
          <w:tab w:val="left" w:pos="0"/>
        </w:tabs>
        <w:spacing w:after="0"/>
        <w:rPr>
          <w:rFonts w:ascii="Verdana" w:hAnsi="Verdana"/>
        </w:rPr>
      </w:pPr>
      <w:r w:rsidRPr="003C1AB2">
        <w:tab/>
      </w:r>
      <w:r w:rsidRPr="003C1AB2">
        <w:tab/>
      </w:r>
      <w:r w:rsidRPr="003C1AB2">
        <w:tab/>
      </w:r>
      <w:r w:rsidRPr="003C1AB2">
        <w:rPr>
          <w:rFonts w:ascii="Verdana" w:hAnsi="Verdana"/>
        </w:rPr>
        <w:t>na základě pověření č. 2720 ze dne 27. 5. 2019</w:t>
      </w:r>
    </w:p>
    <w:p w14:paraId="71438B3B" w14:textId="77777777" w:rsidR="00B61CCE" w:rsidRPr="00F25662" w:rsidRDefault="00B61CCE" w:rsidP="00B61CCE">
      <w:pPr>
        <w:pStyle w:val="acnormal"/>
        <w:tabs>
          <w:tab w:val="left" w:pos="1985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Bankovní spojení:</w:t>
      </w:r>
      <w:r w:rsidRPr="00F25662">
        <w:rPr>
          <w:rFonts w:ascii="Verdana" w:hAnsi="Verdana" w:cstheme="minorHAnsi"/>
          <w:sz w:val="18"/>
          <w:szCs w:val="18"/>
        </w:rPr>
        <w:tab/>
        <w:t xml:space="preserve"> </w:t>
      </w:r>
      <w:r w:rsidRPr="00F25662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7414507" w14:textId="4B6EA522" w:rsidR="00B61CCE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číslo účtu: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14606011/0710</w:t>
      </w:r>
    </w:p>
    <w:p w14:paraId="6EC1EB0E" w14:textId="77777777" w:rsidR="00B61CCE" w:rsidRPr="00F25662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</w:p>
    <w:p w14:paraId="185065B4" w14:textId="77777777" w:rsidR="008B4D9D" w:rsidRPr="002507FA" w:rsidRDefault="008B4D9D" w:rsidP="00733CD7">
      <w:pPr>
        <w:pStyle w:val="acnormal"/>
        <w:spacing w:before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297BC63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0223033A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143F7E36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Oblastní ředitelství Plzeň</w:t>
      </w:r>
    </w:p>
    <w:p w14:paraId="62D986F1" w14:textId="77777777" w:rsidR="00B61CCE" w:rsidRPr="00F25662" w:rsidRDefault="00B61CCE" w:rsidP="00733CD7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Sušická 1168/23, 326 00 Plzeň</w:t>
      </w:r>
    </w:p>
    <w:p w14:paraId="4E1AAFEB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70DB9CCA" w14:textId="77777777" w:rsidR="00B61CCE" w:rsidRPr="00F25662" w:rsidRDefault="00B61CCE" w:rsidP="00733CD7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1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ePodatelnaORPLZ@spravazeleznic.cz</w:t>
        </w:r>
      </w:hyperlink>
    </w:p>
    <w:p w14:paraId="341AEA18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0793662D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3CC37C74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Centrální finanční účtárna Čechy</w:t>
      </w:r>
    </w:p>
    <w:p w14:paraId="328A3925" w14:textId="77777777" w:rsidR="00B61CCE" w:rsidRPr="00F25662" w:rsidRDefault="00B61CCE" w:rsidP="00733CD7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Náměstí Jana </w:t>
      </w:r>
      <w:proofErr w:type="spellStart"/>
      <w:r w:rsidRPr="00F25662">
        <w:rPr>
          <w:rFonts w:ascii="Verdana" w:eastAsia="Verdana" w:hAnsi="Verdana" w:cs="Arial"/>
          <w:snapToGrid w:val="0"/>
          <w:sz w:val="18"/>
          <w:szCs w:val="18"/>
        </w:rPr>
        <w:t>Pernera</w:t>
      </w:r>
      <w:proofErr w:type="spellEnd"/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 217, 530 02 Pardubice</w:t>
      </w:r>
    </w:p>
    <w:p w14:paraId="7BBF1375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6C5A7998" w14:textId="7F97FE45" w:rsidR="00B61CCE" w:rsidRPr="00F25662" w:rsidRDefault="00B61CCE" w:rsidP="00733CD7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2" w:history="1">
        <w:r w:rsidR="001050CB" w:rsidRPr="00121768">
          <w:rPr>
            <w:rStyle w:val="Hypertextovodkaz"/>
            <w:rFonts w:ascii="Verdana" w:eastAsia="Verdana" w:hAnsi="Verdana" w:cs="Arial"/>
            <w:sz w:val="18"/>
            <w:szCs w:val="18"/>
          </w:rPr>
          <w:t>ePodatelnaCFU@spravazeleznic.cz</w:t>
        </w:r>
      </w:hyperlink>
    </w:p>
    <w:p w14:paraId="185065B8" w14:textId="77777777" w:rsidR="00CC5257" w:rsidRPr="002507FA" w:rsidRDefault="00CC5257" w:rsidP="00733CD7">
      <w:pPr>
        <w:pStyle w:val="acnormal"/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2148772" w14:textId="77777777" w:rsidR="00733CD7" w:rsidRDefault="00CC5257" w:rsidP="00733CD7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</w:t>
      </w:r>
    </w:p>
    <w:p w14:paraId="185065B9" w14:textId="1C78D1C7" w:rsidR="00F265E8" w:rsidRPr="002507FA" w:rsidRDefault="00CC5257" w:rsidP="00733CD7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F307968" w14:textId="0CFE547F" w:rsidR="0043722E" w:rsidRPr="00061719" w:rsidRDefault="0043722E" w:rsidP="0043722E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31AE7BED" w14:textId="227F32E0" w:rsidR="0043722E" w:rsidRPr="00061719" w:rsidRDefault="0043722E" w:rsidP="0043722E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0DD4F15E" w14:textId="66C0C5AE" w:rsidR="0043722E" w:rsidRPr="00061719" w:rsidRDefault="0043722E" w:rsidP="0043722E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3D3C5474" w14:textId="69BEA040" w:rsidR="0043722E" w:rsidRPr="00061719" w:rsidRDefault="0043722E" w:rsidP="0043722E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4E80AD8C" w14:textId="3D933BF2" w:rsidR="0043722E" w:rsidRPr="00061719" w:rsidRDefault="0043722E" w:rsidP="0043722E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398EB1AC" w14:textId="09C1FC48" w:rsidR="0043722E" w:rsidRPr="00061719" w:rsidRDefault="0043722E" w:rsidP="0043722E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3242D6D9" w14:textId="138D2DD8" w:rsidR="0043722E" w:rsidRPr="00061719" w:rsidRDefault="0043722E" w:rsidP="0043722E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4939019F" w14:textId="764E0A67" w:rsidR="0043722E" w:rsidRPr="00061719" w:rsidRDefault="0043722E" w:rsidP="0043722E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7A25AC">
        <w:rPr>
          <w:rFonts w:ascii="Verdana" w:hAnsi="Verdana" w:cstheme="minorHAnsi"/>
          <w:b w:val="0"/>
          <w:bCs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b w:val="0"/>
          <w:bCs/>
          <w:sz w:val="18"/>
          <w:szCs w:val="18"/>
          <w:highlight w:val="yellow"/>
        </w:rPr>
        <w:t>POSKYTOVATEL</w:t>
      </w:r>
      <w:r w:rsidRPr="007A25AC">
        <w:rPr>
          <w:rFonts w:ascii="Verdana" w:hAnsi="Verdana" w:cstheme="minorHAnsi"/>
          <w:b w:val="0"/>
          <w:bCs/>
          <w:sz w:val="18"/>
          <w:szCs w:val="18"/>
          <w:highlight w:val="yellow"/>
        </w:rPr>
        <w:t>]"</w:t>
      </w:r>
    </w:p>
    <w:p w14:paraId="2B0012D8" w14:textId="77777777" w:rsidR="0043722E" w:rsidRPr="00F25662" w:rsidRDefault="0043722E" w:rsidP="0043722E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3CDFB964" w14:textId="273B5086" w:rsidR="0043722E" w:rsidRPr="00F25662" w:rsidRDefault="0043722E" w:rsidP="0043722E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6DD811C2" w14:textId="77777777" w:rsidR="0043722E" w:rsidRPr="00F25662" w:rsidRDefault="0043722E" w:rsidP="0043722E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</w:p>
    <w:p w14:paraId="518BACDE" w14:textId="1B490EC7" w:rsidR="003C0AA1" w:rsidRPr="00F25662" w:rsidRDefault="0043722E" w:rsidP="0043722E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E-mail: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185065C4" w14:textId="5364DEF5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85065C5" w14:textId="0725D2F4" w:rsidR="00CC5257" w:rsidRPr="002507FA" w:rsidRDefault="00CC5257" w:rsidP="0043722E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  <w:r w:rsidR="00AB0ACF">
        <w:rPr>
          <w:rFonts w:ascii="Verdana" w:hAnsi="Verdana" w:cstheme="minorHAnsi"/>
          <w:sz w:val="18"/>
          <w:szCs w:val="18"/>
        </w:rPr>
        <w:t>.</w:t>
      </w:r>
    </w:p>
    <w:p w14:paraId="185065C6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85065C7" w14:textId="0EC23271" w:rsidR="003706CB" w:rsidRPr="002507FA" w:rsidRDefault="00F832D7" w:rsidP="00AB0ACF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3C1AB2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3C1AB2">
        <w:rPr>
          <w:rFonts w:ascii="Verdana" w:hAnsi="Verdana" w:cstheme="minorHAnsi"/>
          <w:sz w:val="18"/>
          <w:szCs w:val="18"/>
        </w:rPr>
        <w:t xml:space="preserve">podlimitní </w:t>
      </w:r>
      <w:r w:rsidRPr="003C1AB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3C1AB2">
        <w:rPr>
          <w:rFonts w:ascii="Verdana" w:hAnsi="Verdana" w:cstheme="minorHAnsi"/>
          <w:sz w:val="18"/>
          <w:szCs w:val="18"/>
        </w:rPr>
        <w:t>ce</w:t>
      </w:r>
      <w:r w:rsidR="00D45DCA" w:rsidRPr="003C1AB2">
        <w:rPr>
          <w:rFonts w:ascii="Verdana" w:hAnsi="Verdana" w:cstheme="minorHAnsi"/>
          <w:sz w:val="18"/>
          <w:szCs w:val="18"/>
        </w:rPr>
        <w:t xml:space="preserve"> </w:t>
      </w:r>
      <w:r w:rsidRPr="003C1AB2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C1AB2" w:rsidRPr="003C1AB2">
        <w:rPr>
          <w:rFonts w:ascii="Verdana" w:hAnsi="Verdana" w:cstheme="minorHAnsi"/>
          <w:b/>
          <w:sz w:val="18"/>
          <w:szCs w:val="18"/>
        </w:rPr>
        <w:t>„Obsluha tepelných zdrojů ve správě OŘ Plzeň 2022/2023“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E7460" w:rsidRPr="007E7460">
        <w:rPr>
          <w:rFonts w:ascii="Verdana" w:hAnsi="Verdana" w:cstheme="minorHAnsi"/>
          <w:sz w:val="18"/>
          <w:szCs w:val="18"/>
        </w:rPr>
        <w:t>10064/2022-SŽ-OŘ PLZ-ÚPI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85065C8" w14:textId="77777777" w:rsidR="00CC5257" w:rsidRPr="002507FA" w:rsidRDefault="002507FA" w:rsidP="0016138C">
      <w:pPr>
        <w:pStyle w:val="acnormal"/>
        <w:numPr>
          <w:ilvl w:val="0"/>
          <w:numId w:val="9"/>
        </w:numPr>
        <w:spacing w:before="24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85065C9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185065CA" w14:textId="6B6397A6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B37877">
        <w:rPr>
          <w:rFonts w:ascii="Verdana" w:hAnsi="Verdana" w:cstheme="minorHAnsi"/>
          <w:sz w:val="18"/>
          <w:szCs w:val="18"/>
        </w:rPr>
        <w:t>poskytování služeb</w:t>
      </w:r>
      <w:r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B37877">
        <w:rPr>
          <w:rFonts w:ascii="Verdana" w:hAnsi="Verdana" w:cstheme="minorHAnsi"/>
          <w:sz w:val="18"/>
          <w:szCs w:val="18"/>
        </w:rPr>
        <w:t>jsou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="00B37877">
        <w:rPr>
          <w:rFonts w:ascii="Verdana" w:hAnsi="Verdana" w:cstheme="minorHAnsi"/>
          <w:sz w:val="18"/>
          <w:szCs w:val="18"/>
        </w:rPr>
        <w:t>y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B37877">
        <w:rPr>
          <w:rFonts w:ascii="Verdana" w:hAnsi="Verdana" w:cstheme="minorHAnsi"/>
          <w:sz w:val="18"/>
          <w:szCs w:val="18"/>
        </w:rPr>
        <w:t>v</w:t>
      </w:r>
      <w:r w:rsidR="00B37877" w:rsidRPr="00B37877">
        <w:rPr>
          <w:rFonts w:ascii="Verdana" w:hAnsi="Verdana" w:cstheme="minorHAnsi"/>
          <w:sz w:val="18"/>
          <w:szCs w:val="18"/>
        </w:rPr>
        <w:t> Technické zprávě</w:t>
      </w:r>
      <w:r w:rsidR="00102827" w:rsidRPr="00B37877">
        <w:rPr>
          <w:rFonts w:ascii="Verdana" w:hAnsi="Verdana" w:cstheme="minorHAnsi"/>
          <w:sz w:val="18"/>
          <w:szCs w:val="18"/>
        </w:rPr>
        <w:t>,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580080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C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A17595F" w14:textId="25A8F265" w:rsidR="00B61CCE" w:rsidRDefault="0038779C" w:rsidP="00B61CCE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em uzavřena smlouva na plnění dílčí veřejné zakázky (dále jen „dílčí smlouva“),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36724">
        <w:rPr>
          <w:rFonts w:ascii="Verdana" w:hAnsi="Verdana" w:cstheme="minorHAnsi"/>
          <w:sz w:val="18"/>
          <w:szCs w:val="18"/>
        </w:rPr>
        <w:t>poskytne</w:t>
      </w:r>
      <w:r w:rsidRPr="002507FA">
        <w:rPr>
          <w:rFonts w:ascii="Verdana" w:hAnsi="Verdana" w:cstheme="minorHAnsi"/>
          <w:sz w:val="18"/>
          <w:szCs w:val="18"/>
        </w:rPr>
        <w:t xml:space="preserve"> Objednatel</w:t>
      </w:r>
      <w:r w:rsidR="00636724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36724">
        <w:rPr>
          <w:rFonts w:ascii="Verdana" w:hAnsi="Verdana" w:cstheme="minorHAnsi"/>
          <w:sz w:val="18"/>
          <w:szCs w:val="18"/>
        </w:rPr>
        <w:t>Služby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7E2F88CC" w14:textId="3F7D7D7C" w:rsidR="00B61CCE" w:rsidRPr="00733CD7" w:rsidRDefault="00B61CCE" w:rsidP="00733CD7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B61CCE">
        <w:rPr>
          <w:rFonts w:ascii="Verdana" w:hAnsi="Verdana" w:cstheme="minorHAnsi"/>
          <w:sz w:val="18"/>
          <w:szCs w:val="18"/>
        </w:rPr>
        <w:t xml:space="preserve">Objednatel zahájí dílčí zakázku zasláním písemné výzvy k poskytnutí plnění (dále jen „objednávka“)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B61CCE">
        <w:rPr>
          <w:rFonts w:ascii="Verdana" w:hAnsi="Verdana" w:cstheme="minorHAnsi"/>
          <w:sz w:val="18"/>
          <w:szCs w:val="18"/>
        </w:rPr>
        <w:t xml:space="preserve">i. Písemná forma objednávky je splněna, i pokud Objednatel zašle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B61CCE">
        <w:rPr>
          <w:rFonts w:ascii="Verdana" w:hAnsi="Verdana" w:cstheme="minorHAnsi"/>
          <w:sz w:val="18"/>
          <w:szCs w:val="18"/>
        </w:rPr>
        <w:t>i objednávku e-mailovou zprávou. Osoby pověřené podpisem a uzavřením dílčích smluv jsou uvedeny v příloze č. 5 této Rámcové dohody.</w:t>
      </w:r>
    </w:p>
    <w:p w14:paraId="185065D0" w14:textId="6AAB5C7F" w:rsidR="0038779C" w:rsidRPr="002507FA" w:rsidRDefault="00EE18A0" w:rsidP="00B61CCE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185065D1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85065D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185065D3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185065D4" w14:textId="4398AA6C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</w:t>
      </w:r>
      <w:r w:rsidR="00636724">
        <w:rPr>
          <w:rFonts w:ascii="Verdana" w:hAnsi="Verdana" w:cstheme="minorHAnsi"/>
          <w:sz w:val="18"/>
          <w:szCs w:val="18"/>
        </w:rPr>
        <w:t>é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85065D5" w14:textId="387BB3F1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</w:t>
      </w:r>
      <w:r w:rsidR="00B61CCE">
        <w:rPr>
          <w:rFonts w:ascii="Verdana" w:hAnsi="Verdana" w:cstheme="minorHAnsi"/>
          <w:sz w:val="18"/>
          <w:szCs w:val="18"/>
        </w:rPr>
        <w:t xml:space="preserve"> a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="00B61CCE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6" w14:textId="0A352A4B" w:rsidR="0038779C" w:rsidRPr="00733CD7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33CD7">
        <w:rPr>
          <w:rFonts w:ascii="Verdana" w:hAnsi="Verdana" w:cstheme="minorHAnsi"/>
          <w:sz w:val="18"/>
          <w:szCs w:val="18"/>
        </w:rPr>
        <w:t xml:space="preserve">cenu za plnění dílčí smlouvy vypočtenou dle </w:t>
      </w:r>
      <w:r w:rsidR="00A476F0">
        <w:rPr>
          <w:rFonts w:ascii="Verdana" w:hAnsi="Verdana" w:cstheme="minorHAnsi"/>
          <w:sz w:val="18"/>
          <w:szCs w:val="18"/>
        </w:rPr>
        <w:t>paušálních</w:t>
      </w:r>
      <w:r w:rsidRPr="00733CD7">
        <w:rPr>
          <w:rFonts w:ascii="Verdana" w:hAnsi="Verdana" w:cstheme="minorHAnsi"/>
          <w:sz w:val="18"/>
          <w:szCs w:val="18"/>
        </w:rPr>
        <w:t xml:space="preserve"> cen v příloze č. </w:t>
      </w:r>
      <w:r w:rsidR="0085363C" w:rsidRPr="00733CD7">
        <w:rPr>
          <w:rFonts w:ascii="Verdana" w:hAnsi="Verdana" w:cstheme="minorHAnsi"/>
          <w:sz w:val="18"/>
          <w:szCs w:val="18"/>
        </w:rPr>
        <w:t xml:space="preserve">3 </w:t>
      </w:r>
      <w:r w:rsidR="00E413C5" w:rsidRPr="00733CD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33CD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33CD7">
        <w:rPr>
          <w:rFonts w:ascii="Verdana" w:hAnsi="Verdana" w:cstheme="minorHAnsi"/>
          <w:sz w:val="18"/>
          <w:szCs w:val="18"/>
        </w:rPr>
        <w:t>dohody</w:t>
      </w:r>
      <w:r w:rsidRPr="00733CD7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733CD7">
        <w:rPr>
          <w:rFonts w:ascii="Verdana" w:hAnsi="Verdana" w:cstheme="minorHAnsi"/>
          <w:sz w:val="18"/>
          <w:szCs w:val="18"/>
        </w:rPr>
        <w:t xml:space="preserve">povahu </w:t>
      </w:r>
      <w:r w:rsidR="00636724">
        <w:rPr>
          <w:rFonts w:ascii="Verdana" w:hAnsi="Verdana" w:cstheme="minorHAnsi"/>
          <w:sz w:val="18"/>
          <w:szCs w:val="18"/>
        </w:rPr>
        <w:t>služby</w:t>
      </w:r>
      <w:r w:rsidR="00AD2EC8" w:rsidRPr="00733CD7">
        <w:rPr>
          <w:rFonts w:ascii="Verdana" w:hAnsi="Verdana" w:cstheme="minorHAnsi"/>
          <w:sz w:val="18"/>
          <w:szCs w:val="18"/>
        </w:rPr>
        <w:t xml:space="preserve"> </w:t>
      </w:r>
      <w:r w:rsidR="00E413C5" w:rsidRPr="00733CD7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733CD7">
        <w:rPr>
          <w:rFonts w:ascii="Verdana" w:hAnsi="Verdana" w:cstheme="minorHAnsi"/>
          <w:sz w:val="18"/>
          <w:szCs w:val="18"/>
        </w:rPr>
        <w:t xml:space="preserve">3 </w:t>
      </w:r>
      <w:r w:rsidR="00E413C5" w:rsidRPr="00733CD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33CD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33CD7">
        <w:rPr>
          <w:rFonts w:ascii="Verdana" w:hAnsi="Verdana" w:cstheme="minorHAnsi"/>
          <w:sz w:val="18"/>
          <w:szCs w:val="18"/>
        </w:rPr>
        <w:t xml:space="preserve">dohody cenu za </w:t>
      </w:r>
      <w:r w:rsidR="00636724">
        <w:rPr>
          <w:rFonts w:ascii="Verdana" w:hAnsi="Verdana" w:cstheme="minorHAnsi"/>
          <w:sz w:val="18"/>
          <w:szCs w:val="18"/>
        </w:rPr>
        <w:t>poskytnutí služby</w:t>
      </w:r>
      <w:r w:rsidR="00AD2EC8" w:rsidRPr="00733CD7">
        <w:rPr>
          <w:rFonts w:ascii="Verdana" w:hAnsi="Verdana" w:cstheme="minorHAnsi"/>
          <w:sz w:val="18"/>
          <w:szCs w:val="18"/>
        </w:rPr>
        <w:t xml:space="preserve"> </w:t>
      </w:r>
      <w:r w:rsidR="00E413C5" w:rsidRPr="00733CD7">
        <w:rPr>
          <w:rFonts w:ascii="Verdana" w:hAnsi="Verdana" w:cstheme="minorHAnsi"/>
          <w:sz w:val="18"/>
          <w:szCs w:val="18"/>
        </w:rPr>
        <w:t xml:space="preserve">předem v </w:t>
      </w:r>
      <w:r w:rsidRPr="00733CD7">
        <w:rPr>
          <w:rFonts w:ascii="Verdana" w:hAnsi="Verdana" w:cstheme="minorHAnsi"/>
          <w:sz w:val="18"/>
          <w:szCs w:val="18"/>
        </w:rPr>
        <w:t>objednávce přesně stanovit,</w:t>
      </w:r>
    </w:p>
    <w:p w14:paraId="185065D7" w14:textId="77777777" w:rsidR="007C1216" w:rsidRPr="00733CD7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33CD7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85065D8" w14:textId="04D52C63" w:rsidR="0038779C" w:rsidRPr="00733CD7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33CD7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733CD7">
        <w:rPr>
          <w:rFonts w:ascii="Verdana" w:hAnsi="Verdana" w:cstheme="minorHAnsi"/>
          <w:sz w:val="18"/>
          <w:szCs w:val="18"/>
        </w:rPr>
        <w:t>dokončení a předání</w:t>
      </w:r>
      <w:r w:rsidR="00636724">
        <w:rPr>
          <w:rFonts w:ascii="Verdana" w:hAnsi="Verdana" w:cstheme="minorHAnsi"/>
          <w:sz w:val="18"/>
          <w:szCs w:val="18"/>
        </w:rPr>
        <w:t xml:space="preserve"> předmětu plnění</w:t>
      </w:r>
      <w:r w:rsidRPr="00733CD7">
        <w:rPr>
          <w:rFonts w:ascii="Verdana" w:hAnsi="Verdana" w:cstheme="minorHAnsi"/>
          <w:sz w:val="18"/>
          <w:szCs w:val="18"/>
        </w:rPr>
        <w:t>,</w:t>
      </w:r>
    </w:p>
    <w:p w14:paraId="185065D9" w14:textId="0DFB075A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636724">
        <w:rPr>
          <w:rFonts w:ascii="Verdana" w:hAnsi="Verdana" w:cstheme="minorHAnsi"/>
          <w:sz w:val="18"/>
          <w:szCs w:val="18"/>
        </w:rPr>
        <w:t>plnění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D" w14:textId="173DB261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i. Zasláním upravené objednávky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i je původní objednávka bez dalšího stornována a nemůže být již akceptována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>em.</w:t>
      </w:r>
    </w:p>
    <w:p w14:paraId="17DEE119" w14:textId="0751F00C" w:rsidR="00B61CCE" w:rsidRPr="008E64E0" w:rsidRDefault="00636724" w:rsidP="008E64E0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je povinen na objednávku Objednatele reagovat písemně na e</w:t>
      </w:r>
      <w:r w:rsidR="00B61CCE">
        <w:rPr>
          <w:rFonts w:ascii="Verdana" w:hAnsi="Verdana" w:cstheme="minorHAnsi"/>
          <w:sz w:val="18"/>
          <w:szCs w:val="18"/>
        </w:rPr>
        <w:t>-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733CD7" w:rsidRPr="00733CD7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 je uzavřena mezi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 a Objednatelem dílčí smlouva na plnění dílčí veřejné zakázky, která se sestává z objednávky Objednatele a její akceptace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53A26463" w14:textId="081BFCE5" w:rsidR="00733CD7" w:rsidRPr="0016138C" w:rsidRDefault="00D85996" w:rsidP="00733CD7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8E64E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8E64E0">
        <w:rPr>
          <w:rFonts w:ascii="Verdana" w:hAnsi="Verdana" w:cstheme="minorHAnsi"/>
          <w:sz w:val="18"/>
          <w:szCs w:val="18"/>
        </w:rPr>
        <w:t xml:space="preserve">e opakovaně k postupnému uzavírání jednotlivých budoucích smluv postupem uvedeným v článku II. odst. 2 a 3 této dohody, přičemž výzvou k uzavření dílčí smlouvy se rozumí objednávka.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8E64E0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5 této dohody. Ujednanou lhůtou pro uzavírání budoucích smluv je doba trvání této Rámcové dohody. Oprávněnou smluvní stranou je </w:t>
      </w:r>
      <w:r w:rsidRPr="00733CD7">
        <w:rPr>
          <w:rFonts w:ascii="Verdana" w:hAnsi="Verdana" w:cstheme="minorHAnsi"/>
          <w:sz w:val="18"/>
          <w:szCs w:val="18"/>
        </w:rPr>
        <w:t xml:space="preserve">Objednatel. Poruší-li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733CD7">
        <w:rPr>
          <w:rFonts w:ascii="Verdana" w:hAnsi="Verdana" w:cstheme="minorHAnsi"/>
          <w:sz w:val="18"/>
          <w:szCs w:val="18"/>
        </w:rPr>
        <w:t xml:space="preserve"> povinnost uzavřít dílčí smlouvu dle tohoto článku dohody, je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733CD7">
        <w:rPr>
          <w:rFonts w:ascii="Verdana" w:hAnsi="Verdana" w:cstheme="minorHAnsi"/>
          <w:sz w:val="18"/>
          <w:szCs w:val="18"/>
        </w:rPr>
        <w:t xml:space="preserve"> povinen uhradit Objednateli smluvní pokutu ve výši </w:t>
      </w:r>
      <w:r w:rsidR="00733CD7" w:rsidRPr="00733CD7">
        <w:rPr>
          <w:rFonts w:ascii="Verdana" w:hAnsi="Verdana" w:cstheme="minorHAnsi"/>
          <w:sz w:val="18"/>
          <w:szCs w:val="18"/>
        </w:rPr>
        <w:t>10</w:t>
      </w:r>
      <w:r w:rsidRPr="00733CD7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733CD7">
        <w:rPr>
          <w:rFonts w:ascii="Verdana" w:hAnsi="Verdana" w:cstheme="minorHAnsi"/>
          <w:sz w:val="18"/>
          <w:szCs w:val="18"/>
        </w:rPr>
        <w:t xml:space="preserve"> v rozporu se svou povinností po výzvě Objednatele neuzavřel. Cena za</w:t>
      </w:r>
      <w:r w:rsidRPr="008E64E0">
        <w:rPr>
          <w:rFonts w:ascii="Verdana" w:hAnsi="Verdana" w:cstheme="minorHAnsi"/>
          <w:sz w:val="18"/>
          <w:szCs w:val="18"/>
        </w:rPr>
        <w:t xml:space="preserve"> plnění budoucí dílčí smlouvy se stanoví dle článku IV. odstavce 1 této rámcové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E0" w14:textId="77777777" w:rsidR="00CC5257" w:rsidRPr="002507FA" w:rsidRDefault="002507FA" w:rsidP="00893539">
      <w:pPr>
        <w:pStyle w:val="acnormal"/>
        <w:keepNext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185065E2" w14:textId="79BAD504" w:rsidR="00780CF7" w:rsidRPr="00733CD7" w:rsidRDefault="003276C2" w:rsidP="00733CD7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</w:t>
      </w:r>
      <w:r w:rsidRPr="001614C5">
        <w:rPr>
          <w:rFonts w:ascii="Verdana" w:eastAsiaTheme="majorEastAsia" w:hAnsi="Verdana" w:cstheme="minorHAnsi"/>
          <w:bCs/>
          <w:sz w:val="18"/>
          <w:szCs w:val="18"/>
        </w:rPr>
        <w:t xml:space="preserve">je uzavírána na </w:t>
      </w:r>
      <w:r w:rsidR="007E084F" w:rsidRPr="001614C5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1614C5" w:rsidRPr="001614C5">
        <w:rPr>
          <w:rFonts w:ascii="Verdana" w:eastAsiaTheme="majorEastAsia" w:hAnsi="Verdana"/>
          <w:bCs/>
          <w:sz w:val="18"/>
          <w:szCs w:val="18"/>
        </w:rPr>
        <w:t>od</w:t>
      </w:r>
      <w:r w:rsidR="001614C5" w:rsidRPr="00984103">
        <w:rPr>
          <w:rFonts w:ascii="Verdana" w:eastAsiaTheme="majorEastAsia" w:hAnsi="Verdana"/>
          <w:bCs/>
          <w:sz w:val="18"/>
          <w:szCs w:val="18"/>
        </w:rPr>
        <w:t xml:space="preserve"> nabytí její účinnosti zveřejněním v registru smluv do 31. </w:t>
      </w:r>
      <w:r w:rsidR="001614C5">
        <w:rPr>
          <w:rFonts w:ascii="Verdana" w:eastAsiaTheme="majorEastAsia" w:hAnsi="Verdana"/>
          <w:bCs/>
          <w:sz w:val="18"/>
          <w:szCs w:val="18"/>
        </w:rPr>
        <w:t>5</w:t>
      </w:r>
      <w:r w:rsidR="001614C5" w:rsidRPr="00984103">
        <w:rPr>
          <w:rFonts w:ascii="Verdana" w:eastAsiaTheme="majorEastAsia" w:hAnsi="Verdana"/>
          <w:bCs/>
          <w:sz w:val="18"/>
          <w:szCs w:val="18"/>
        </w:rPr>
        <w:t>. 202</w:t>
      </w:r>
      <w:r w:rsidR="001614C5">
        <w:rPr>
          <w:rFonts w:ascii="Verdana" w:eastAsiaTheme="majorEastAsia" w:hAnsi="Verdana"/>
          <w:bCs/>
          <w:sz w:val="18"/>
          <w:szCs w:val="18"/>
        </w:rPr>
        <w:t>3</w:t>
      </w:r>
      <w:r w:rsidR="007E084F" w:rsidRPr="00733CD7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="007E084F" w:rsidRPr="00733CD7">
        <w:rPr>
          <w:rFonts w:ascii="Verdana" w:hAnsi="Verdana" w:cstheme="minorHAnsi"/>
          <w:sz w:val="18"/>
          <w:szCs w:val="18"/>
        </w:rPr>
        <w:t>základě</w:t>
      </w:r>
      <w:proofErr w:type="gramEnd"/>
      <w:r w:rsidR="007E084F" w:rsidRPr="00733CD7">
        <w:rPr>
          <w:rFonts w:ascii="Verdana" w:hAnsi="Verdana" w:cstheme="minorHAnsi"/>
          <w:sz w:val="18"/>
          <w:szCs w:val="18"/>
        </w:rPr>
        <w:t xml:space="preserve"> které dojde k objednání </w:t>
      </w:r>
      <w:r w:rsidR="00636724">
        <w:rPr>
          <w:rFonts w:ascii="Verdana" w:hAnsi="Verdana" w:cstheme="minorHAnsi"/>
          <w:sz w:val="18"/>
          <w:szCs w:val="18"/>
        </w:rPr>
        <w:t>Služby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733CD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05492C">
        <w:rPr>
          <w:rFonts w:ascii="Verdana" w:hAnsi="Verdana" w:cstheme="minorHAnsi"/>
          <w:sz w:val="18"/>
          <w:szCs w:val="18"/>
        </w:rPr>
        <w:t>3 8</w:t>
      </w:r>
      <w:r w:rsidR="00733CD7" w:rsidRPr="00733CD7">
        <w:rPr>
          <w:rFonts w:ascii="Verdana" w:hAnsi="Verdana" w:cstheme="minorHAnsi"/>
          <w:sz w:val="18"/>
          <w:szCs w:val="18"/>
        </w:rPr>
        <w:t>00 000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 Kč</w:t>
      </w:r>
      <w:r w:rsidR="007E084F" w:rsidRPr="00733CD7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733CD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733CD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733CD7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733CD7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05492C">
        <w:rPr>
          <w:rFonts w:ascii="Verdana" w:hAnsi="Verdana" w:cstheme="minorHAnsi"/>
          <w:sz w:val="18"/>
          <w:szCs w:val="18"/>
        </w:rPr>
        <w:t>4 0</w:t>
      </w:r>
      <w:r w:rsidR="00733CD7" w:rsidRPr="00733CD7">
        <w:rPr>
          <w:rFonts w:ascii="Verdana" w:hAnsi="Verdana" w:cstheme="minorHAnsi"/>
          <w:sz w:val="18"/>
          <w:szCs w:val="18"/>
        </w:rPr>
        <w:t>00 000</w:t>
      </w:r>
      <w:r w:rsidR="007E084F" w:rsidRPr="00733CD7">
        <w:rPr>
          <w:rFonts w:ascii="Verdana" w:hAnsi="Verdana" w:cstheme="minorHAnsi"/>
          <w:sz w:val="18"/>
          <w:szCs w:val="18"/>
        </w:rPr>
        <w:t xml:space="preserve"> Kč</w:t>
      </w:r>
      <w:r w:rsidR="007E084F" w:rsidRPr="00733CD7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733CD7">
        <w:rPr>
          <w:rFonts w:ascii="Verdana" w:hAnsi="Verdana" w:cstheme="minorHAnsi"/>
          <w:sz w:val="18"/>
          <w:szCs w:val="18"/>
        </w:rPr>
        <w:t>bez DPH</w:t>
      </w:r>
      <w:r w:rsidRPr="00733CD7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85065E3" w14:textId="5F530C20" w:rsidR="00235018" w:rsidRPr="00733CD7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733CD7">
        <w:rPr>
          <w:rFonts w:ascii="Verdana" w:hAnsi="Verdana" w:cstheme="minorHAnsi"/>
          <w:sz w:val="18"/>
          <w:szCs w:val="18"/>
        </w:rPr>
        <w:t>Míst</w:t>
      </w:r>
      <w:r w:rsidR="0085363C" w:rsidRPr="00733CD7">
        <w:rPr>
          <w:rFonts w:ascii="Verdana" w:hAnsi="Verdana" w:cstheme="minorHAnsi"/>
          <w:sz w:val="18"/>
          <w:szCs w:val="18"/>
        </w:rPr>
        <w:t>o</w:t>
      </w:r>
      <w:r w:rsidRPr="00733CD7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733CD7">
        <w:rPr>
          <w:rFonts w:ascii="Verdana" w:hAnsi="Verdana" w:cstheme="minorHAnsi"/>
          <w:sz w:val="18"/>
          <w:szCs w:val="18"/>
        </w:rPr>
        <w:t>dílčích smluv</w:t>
      </w:r>
      <w:r w:rsidRPr="00733CD7">
        <w:rPr>
          <w:rFonts w:ascii="Verdana" w:hAnsi="Verdana" w:cstheme="minorHAnsi"/>
          <w:sz w:val="18"/>
          <w:szCs w:val="18"/>
        </w:rPr>
        <w:t xml:space="preserve"> je </w:t>
      </w:r>
      <w:r w:rsidR="00EA41F0" w:rsidRPr="00733CD7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733CD7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733CD7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="002C4982" w:rsidRPr="00733CD7">
        <w:rPr>
          <w:rFonts w:ascii="Verdana" w:hAnsi="Verdana" w:cstheme="minorHAnsi"/>
          <w:sz w:val="18"/>
          <w:szCs w:val="18"/>
        </w:rPr>
        <w:t>.</w:t>
      </w:r>
    </w:p>
    <w:p w14:paraId="185065E4" w14:textId="227E509B" w:rsidR="00DD2D34" w:rsidRPr="002507FA" w:rsidRDefault="00636724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</w:t>
      </w:r>
      <w:r w:rsidR="000F4322">
        <w:rPr>
          <w:rFonts w:ascii="Verdana" w:hAnsi="Verdana" w:cstheme="minorHAnsi"/>
          <w:sz w:val="18"/>
          <w:szCs w:val="18"/>
        </w:rPr>
        <w:t>plnění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>
        <w:rPr>
          <w:rFonts w:ascii="Verdana" w:hAnsi="Verdana" w:cstheme="minorHAnsi"/>
          <w:sz w:val="18"/>
          <w:szCs w:val="18"/>
        </w:rPr>
        <w:t>Poskytovatel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a v případě připomínek jej vrátit </w:t>
      </w:r>
      <w:r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E5" w14:textId="3F191C1F" w:rsidR="00BD7195" w:rsidRPr="002507FA" w:rsidRDefault="00636724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“ o datu a době dokončení a </w:t>
      </w:r>
      <w:r w:rsidR="00780CF7" w:rsidRPr="00733CD7">
        <w:rPr>
          <w:rFonts w:ascii="Verdana" w:hAnsi="Verdana" w:cstheme="minorHAnsi"/>
          <w:sz w:val="18"/>
          <w:szCs w:val="18"/>
        </w:rPr>
        <w:t>převzetí</w:t>
      </w:r>
      <w:r w:rsidR="00DD2D34" w:rsidRPr="00733CD7">
        <w:rPr>
          <w:rFonts w:ascii="Verdana" w:hAnsi="Verdana" w:cstheme="minorHAnsi"/>
          <w:sz w:val="18"/>
          <w:szCs w:val="18"/>
        </w:rPr>
        <w:t xml:space="preserve"> </w:t>
      </w:r>
      <w:r w:rsidR="00780CF7" w:rsidRPr="00733CD7">
        <w:rPr>
          <w:rFonts w:ascii="Verdana" w:hAnsi="Verdana" w:cstheme="minorHAnsi"/>
          <w:sz w:val="18"/>
          <w:szCs w:val="18"/>
        </w:rPr>
        <w:t xml:space="preserve">předmětu </w:t>
      </w:r>
      <w:r w:rsidR="000F4322">
        <w:rPr>
          <w:rFonts w:ascii="Verdana" w:hAnsi="Verdana" w:cstheme="minorHAnsi"/>
          <w:sz w:val="18"/>
          <w:szCs w:val="18"/>
        </w:rPr>
        <w:t>plnění</w:t>
      </w:r>
      <w:r w:rsidR="00CB6B7E" w:rsidRPr="00733CD7">
        <w:rPr>
          <w:rFonts w:ascii="Verdana" w:hAnsi="Verdana" w:cstheme="minorHAnsi"/>
          <w:sz w:val="18"/>
          <w:szCs w:val="18"/>
        </w:rPr>
        <w:t xml:space="preserve"> </w:t>
      </w:r>
      <w:r w:rsidR="00780CF7" w:rsidRPr="00733CD7">
        <w:rPr>
          <w:rFonts w:ascii="Verdana" w:hAnsi="Verdana" w:cstheme="minorHAnsi"/>
          <w:sz w:val="18"/>
          <w:szCs w:val="18"/>
        </w:rPr>
        <w:t xml:space="preserve">(v pracovní dny v čase </w:t>
      </w:r>
      <w:r w:rsidR="00733CD7" w:rsidRPr="00733CD7">
        <w:rPr>
          <w:rFonts w:ascii="Verdana" w:hAnsi="Verdana" w:cstheme="minorHAnsi"/>
          <w:sz w:val="18"/>
          <w:szCs w:val="18"/>
        </w:rPr>
        <w:t>07:00</w:t>
      </w:r>
      <w:r w:rsidR="00780CF7" w:rsidRPr="00733CD7">
        <w:rPr>
          <w:rFonts w:ascii="Verdana" w:hAnsi="Verdana" w:cstheme="minorHAnsi"/>
          <w:sz w:val="18"/>
          <w:szCs w:val="18"/>
        </w:rPr>
        <w:t xml:space="preserve"> – </w:t>
      </w:r>
      <w:r w:rsidR="00733CD7" w:rsidRPr="00733CD7">
        <w:rPr>
          <w:rFonts w:ascii="Verdana" w:hAnsi="Verdana" w:cstheme="minorHAnsi"/>
          <w:sz w:val="18"/>
          <w:szCs w:val="18"/>
        </w:rPr>
        <w:t>15:00</w:t>
      </w:r>
      <w:r w:rsidR="00780CF7" w:rsidRPr="00733CD7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733CD7">
        <w:rPr>
          <w:rFonts w:ascii="Verdana" w:hAnsi="Verdana" w:cstheme="minorHAnsi"/>
          <w:sz w:val="18"/>
          <w:szCs w:val="18"/>
        </w:rPr>
        <w:t>Převzetí plnění</w:t>
      </w:r>
      <w:r w:rsidR="0040600D" w:rsidRPr="00733CD7">
        <w:rPr>
          <w:rFonts w:ascii="Verdana" w:hAnsi="Verdana" w:cstheme="minorHAnsi"/>
          <w:sz w:val="18"/>
          <w:szCs w:val="18"/>
        </w:rPr>
        <w:t xml:space="preserve"> </w:t>
      </w:r>
      <w:r w:rsidR="00CC5257" w:rsidRPr="00733CD7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733CD7">
        <w:rPr>
          <w:rFonts w:ascii="Verdana" w:hAnsi="Verdana" w:cstheme="minorHAnsi"/>
          <w:sz w:val="18"/>
          <w:szCs w:val="18"/>
        </w:rPr>
        <w:t>Obj</w:t>
      </w:r>
      <w:r w:rsidR="00D97787" w:rsidRPr="00733CD7">
        <w:rPr>
          <w:rFonts w:ascii="Verdana" w:hAnsi="Verdana" w:cstheme="minorHAnsi"/>
          <w:sz w:val="18"/>
          <w:szCs w:val="18"/>
        </w:rPr>
        <w:t>ednatel</w:t>
      </w:r>
      <w:r w:rsidR="00B37744" w:rsidRPr="00733CD7">
        <w:rPr>
          <w:rFonts w:ascii="Verdana" w:hAnsi="Verdana" w:cstheme="minorHAnsi"/>
          <w:sz w:val="18"/>
          <w:szCs w:val="18"/>
        </w:rPr>
        <w:t xml:space="preserve"> </w:t>
      </w:r>
      <w:r w:rsidR="00780CF7" w:rsidRPr="00733CD7">
        <w:rPr>
          <w:rFonts w:ascii="Verdana" w:hAnsi="Verdana" w:cstheme="minorHAnsi"/>
          <w:sz w:val="18"/>
          <w:szCs w:val="18"/>
        </w:rPr>
        <w:t>v Předávacím protokolu</w:t>
      </w:r>
      <w:r w:rsidR="00CC5257" w:rsidRPr="00733CD7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85065E6" w14:textId="7CB83033" w:rsidR="00CC5257" w:rsidRPr="002507FA" w:rsidRDefault="002507FA" w:rsidP="0016138C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CENA </w:t>
      </w:r>
      <w:r w:rsidR="000F4322">
        <w:rPr>
          <w:rFonts w:ascii="Verdana" w:hAnsi="Verdana" w:cstheme="minorHAnsi"/>
          <w:b/>
          <w:sz w:val="22"/>
        </w:rPr>
        <w:t>ZA PŘEDMĚT PLNĚNÍ</w:t>
      </w:r>
      <w:r w:rsidRPr="002507FA">
        <w:rPr>
          <w:rFonts w:ascii="Verdana" w:hAnsi="Verdana" w:cstheme="minorHAnsi"/>
          <w:b/>
          <w:sz w:val="22"/>
        </w:rPr>
        <w:t xml:space="preserve"> A PLATEBNÍ PODMÍNKY</w:t>
      </w:r>
    </w:p>
    <w:p w14:paraId="185065E7" w14:textId="382A1BA2" w:rsidR="00DC4AD5" w:rsidRPr="0005492C" w:rsidRDefault="00224684" w:rsidP="0005492C">
      <w:pPr>
        <w:pStyle w:val="Odstavecseseznamem"/>
        <w:numPr>
          <w:ilvl w:val="0"/>
          <w:numId w:val="2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5492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</w:t>
      </w:r>
      <w:r w:rsidR="0005492C" w:rsidRPr="0005492C">
        <w:rPr>
          <w:rFonts w:ascii="Verdana" w:hAnsi="Verdana" w:cstheme="minorHAnsi"/>
          <w:sz w:val="18"/>
          <w:szCs w:val="18"/>
        </w:rPr>
        <w:t>paušálních</w:t>
      </w:r>
      <w:r w:rsidRPr="0005492C">
        <w:rPr>
          <w:rFonts w:ascii="Verdana" w:hAnsi="Verdana" w:cstheme="minorHAnsi"/>
          <w:sz w:val="18"/>
          <w:szCs w:val="18"/>
        </w:rPr>
        <w:t xml:space="preserve"> cen </w:t>
      </w:r>
      <w:r w:rsidR="0005492C" w:rsidRPr="0005492C">
        <w:rPr>
          <w:rFonts w:ascii="Verdana" w:hAnsi="Verdana" w:cstheme="minorHAnsi"/>
          <w:sz w:val="18"/>
          <w:szCs w:val="18"/>
        </w:rPr>
        <w:t xml:space="preserve">obsluhy </w:t>
      </w:r>
      <w:r w:rsidRPr="0005492C">
        <w:rPr>
          <w:rFonts w:ascii="Verdana" w:hAnsi="Verdana" w:cstheme="minorHAnsi"/>
          <w:sz w:val="18"/>
          <w:szCs w:val="18"/>
        </w:rPr>
        <w:t xml:space="preserve">v příloze č. </w:t>
      </w:r>
      <w:r w:rsidR="00F17B92" w:rsidRPr="0005492C">
        <w:rPr>
          <w:rFonts w:ascii="Verdana" w:hAnsi="Verdana" w:cstheme="minorHAnsi"/>
          <w:sz w:val="18"/>
          <w:szCs w:val="18"/>
        </w:rPr>
        <w:t xml:space="preserve">3 </w:t>
      </w:r>
      <w:r w:rsidRPr="0005492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5492C">
        <w:rPr>
          <w:rFonts w:ascii="Verdana" w:hAnsi="Verdana" w:cstheme="minorHAnsi"/>
          <w:sz w:val="18"/>
          <w:szCs w:val="18"/>
        </w:rPr>
        <w:t xml:space="preserve">Rámcové </w:t>
      </w:r>
      <w:r w:rsidRPr="0005492C">
        <w:rPr>
          <w:rFonts w:ascii="Verdana" w:hAnsi="Verdana" w:cstheme="minorHAnsi"/>
          <w:sz w:val="18"/>
          <w:szCs w:val="18"/>
        </w:rPr>
        <w:t xml:space="preserve">dohody a množství skutečně realizovaných položek v příloze č. </w:t>
      </w:r>
      <w:r w:rsidR="00F17B92" w:rsidRPr="0005492C">
        <w:rPr>
          <w:rFonts w:ascii="Verdana" w:hAnsi="Verdana" w:cstheme="minorHAnsi"/>
          <w:sz w:val="18"/>
          <w:szCs w:val="18"/>
        </w:rPr>
        <w:t xml:space="preserve">3 </w:t>
      </w:r>
      <w:r w:rsidRPr="0005492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5492C">
        <w:rPr>
          <w:rFonts w:ascii="Verdana" w:hAnsi="Verdana" w:cstheme="minorHAnsi"/>
          <w:sz w:val="18"/>
          <w:szCs w:val="18"/>
        </w:rPr>
        <w:t xml:space="preserve">Rámcové </w:t>
      </w:r>
      <w:r w:rsidRPr="0005492C">
        <w:rPr>
          <w:rFonts w:ascii="Verdana" w:hAnsi="Verdana" w:cstheme="minorHAnsi"/>
          <w:sz w:val="18"/>
          <w:szCs w:val="18"/>
        </w:rPr>
        <w:t xml:space="preserve">dohody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05492C">
        <w:rPr>
          <w:rFonts w:ascii="Verdana" w:hAnsi="Verdana" w:cstheme="minorHAnsi"/>
          <w:sz w:val="18"/>
          <w:szCs w:val="18"/>
        </w:rPr>
        <w:t xml:space="preserve">em při </w:t>
      </w:r>
      <w:r w:rsidR="0005492C" w:rsidRPr="0005492C">
        <w:rPr>
          <w:rFonts w:ascii="Verdana" w:hAnsi="Verdana" w:cstheme="minorHAnsi"/>
          <w:sz w:val="18"/>
          <w:szCs w:val="18"/>
        </w:rPr>
        <w:t>poskytnutí služeb</w:t>
      </w:r>
      <w:r w:rsidRPr="0005492C">
        <w:rPr>
          <w:rFonts w:ascii="Verdana" w:hAnsi="Verdana" w:cstheme="minorHAnsi"/>
          <w:sz w:val="18"/>
          <w:szCs w:val="18"/>
        </w:rPr>
        <w:t xml:space="preserve"> odsouhlasených Objednatelem na základě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05492C">
        <w:rPr>
          <w:rFonts w:ascii="Verdana" w:hAnsi="Verdana" w:cstheme="minorHAnsi"/>
          <w:sz w:val="18"/>
          <w:szCs w:val="18"/>
        </w:rPr>
        <w:t xml:space="preserve">em předloženého </w:t>
      </w:r>
      <w:r w:rsidR="00002574" w:rsidRPr="0005492C">
        <w:rPr>
          <w:rFonts w:ascii="Verdana" w:hAnsi="Verdana" w:cstheme="minorHAnsi"/>
          <w:sz w:val="18"/>
          <w:szCs w:val="18"/>
        </w:rPr>
        <w:t>Předávacího protokolu</w:t>
      </w:r>
      <w:r w:rsidRPr="0005492C">
        <w:rPr>
          <w:rFonts w:ascii="Verdana" w:hAnsi="Verdana" w:cstheme="minorHAnsi"/>
          <w:sz w:val="18"/>
          <w:szCs w:val="18"/>
        </w:rPr>
        <w:t>.</w:t>
      </w:r>
      <w:r w:rsidR="00276548" w:rsidRPr="0005492C">
        <w:rPr>
          <w:rFonts w:ascii="Verdana" w:hAnsi="Verdana" w:cstheme="minorHAnsi"/>
          <w:sz w:val="18"/>
          <w:szCs w:val="18"/>
        </w:rPr>
        <w:t xml:space="preserve"> </w:t>
      </w:r>
    </w:p>
    <w:p w14:paraId="185065E8" w14:textId="50BFC9E0" w:rsidR="00CC5257" w:rsidRPr="0016138C" w:rsidRDefault="00963B12" w:rsidP="0005492C">
      <w:pPr>
        <w:pStyle w:val="Odstavecseseznamem"/>
        <w:numPr>
          <w:ilvl w:val="0"/>
          <w:numId w:val="2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6138C">
        <w:rPr>
          <w:rFonts w:ascii="Verdana" w:hAnsi="Verdana" w:cstheme="minorHAnsi"/>
          <w:sz w:val="18"/>
          <w:szCs w:val="18"/>
        </w:rPr>
        <w:t>Uvedená cena</w:t>
      </w:r>
      <w:r w:rsidR="00DC4AD5" w:rsidRPr="0016138C">
        <w:rPr>
          <w:rFonts w:ascii="Verdana" w:hAnsi="Verdana" w:cstheme="minorHAnsi"/>
          <w:sz w:val="18"/>
          <w:szCs w:val="18"/>
        </w:rPr>
        <w:t xml:space="preserve"> </w:t>
      </w:r>
      <w:r w:rsidR="00704284" w:rsidRPr="0016138C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16138C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16138C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16138C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16138C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16138C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16138C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16138C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16138C">
        <w:rPr>
          <w:rFonts w:ascii="Verdana" w:hAnsi="Verdana" w:cstheme="minorHAnsi"/>
          <w:sz w:val="18"/>
          <w:szCs w:val="18"/>
        </w:rPr>
        <w:t xml:space="preserve">Rámcové </w:t>
      </w:r>
      <w:r w:rsidRPr="0016138C">
        <w:rPr>
          <w:rFonts w:ascii="Verdana" w:hAnsi="Verdana" w:cstheme="minorHAnsi"/>
          <w:sz w:val="18"/>
          <w:szCs w:val="18"/>
        </w:rPr>
        <w:t>dohody</w:t>
      </w:r>
      <w:r w:rsidR="00860ADA" w:rsidRPr="0016138C">
        <w:rPr>
          <w:rFonts w:ascii="Verdana" w:hAnsi="Verdana" w:cstheme="minorHAnsi"/>
          <w:sz w:val="18"/>
          <w:szCs w:val="18"/>
        </w:rPr>
        <w:t>.</w:t>
      </w:r>
    </w:p>
    <w:p w14:paraId="412A60FE" w14:textId="55F89111" w:rsidR="00D35349" w:rsidRPr="00A17D51" w:rsidRDefault="00D35349" w:rsidP="0005492C">
      <w:pPr>
        <w:pStyle w:val="Odstavecseseznamem"/>
        <w:numPr>
          <w:ilvl w:val="0"/>
          <w:numId w:val="2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1" w:name="_Hlk92101993"/>
      <w:r w:rsidRPr="00A17D51">
        <w:rPr>
          <w:rFonts w:ascii="Verdana" w:hAnsi="Verdana" w:cstheme="minorHAnsi"/>
          <w:sz w:val="18"/>
          <w:szCs w:val="18"/>
        </w:rPr>
        <w:t xml:space="preserve">Objednatel není oprávněn na základě této Rámcové dohody učinit </w:t>
      </w:r>
      <w:r w:rsidR="00F3129A" w:rsidRPr="00A17D51">
        <w:rPr>
          <w:rFonts w:ascii="Verdana" w:hAnsi="Verdana" w:cstheme="minorHAnsi"/>
          <w:sz w:val="18"/>
          <w:szCs w:val="18"/>
        </w:rPr>
        <w:t>dílčí zakázky</w:t>
      </w:r>
      <w:r w:rsidR="00A17D51" w:rsidRPr="00A17D51">
        <w:rPr>
          <w:rFonts w:ascii="Verdana" w:hAnsi="Verdana" w:cstheme="minorHAnsi"/>
          <w:sz w:val="18"/>
          <w:szCs w:val="18"/>
        </w:rPr>
        <w:t xml:space="preserve"> přesahující</w:t>
      </w:r>
      <w:r w:rsidR="00D51E50" w:rsidRPr="00A17D51">
        <w:rPr>
          <w:rFonts w:ascii="Verdana" w:hAnsi="Verdana" w:cstheme="minorHAnsi"/>
          <w:sz w:val="18"/>
          <w:szCs w:val="18"/>
        </w:rPr>
        <w:t xml:space="preserve"> v celkovém součtu </w:t>
      </w:r>
      <w:r w:rsidRPr="00733CD7">
        <w:rPr>
          <w:rFonts w:ascii="Verdana" w:hAnsi="Verdana" w:cstheme="minorHAnsi"/>
          <w:sz w:val="18"/>
          <w:szCs w:val="18"/>
        </w:rPr>
        <w:t xml:space="preserve">částku </w:t>
      </w:r>
      <w:r w:rsidR="0005492C">
        <w:rPr>
          <w:rFonts w:ascii="Verdana" w:hAnsi="Verdana" w:cstheme="minorHAnsi"/>
          <w:sz w:val="18"/>
          <w:szCs w:val="18"/>
        </w:rPr>
        <w:t>4 0</w:t>
      </w:r>
      <w:r w:rsidR="00733CD7" w:rsidRPr="00733CD7">
        <w:rPr>
          <w:rFonts w:ascii="Verdana" w:hAnsi="Verdana" w:cstheme="minorHAnsi"/>
          <w:sz w:val="18"/>
          <w:szCs w:val="18"/>
        </w:rPr>
        <w:t>00 000</w:t>
      </w:r>
      <w:r w:rsidRPr="00733CD7">
        <w:rPr>
          <w:rFonts w:ascii="Verdana" w:hAnsi="Verdana" w:cstheme="minorHAnsi"/>
          <w:sz w:val="18"/>
          <w:szCs w:val="18"/>
        </w:rPr>
        <w:t xml:space="preserve"> Kč </w:t>
      </w:r>
      <w:r w:rsidR="00D51E50" w:rsidRPr="00733CD7">
        <w:rPr>
          <w:rFonts w:ascii="Verdana" w:hAnsi="Verdana" w:cstheme="minorHAnsi"/>
          <w:sz w:val="18"/>
          <w:szCs w:val="18"/>
        </w:rPr>
        <w:t>bez</w:t>
      </w:r>
      <w:r w:rsidR="00D51E50" w:rsidRPr="00A17D51">
        <w:rPr>
          <w:rFonts w:ascii="Verdana" w:hAnsi="Verdana" w:cstheme="minorHAnsi"/>
          <w:sz w:val="18"/>
          <w:szCs w:val="18"/>
        </w:rPr>
        <w:t xml:space="preserve"> DPH </w:t>
      </w:r>
      <w:r w:rsidRPr="00A17D51">
        <w:rPr>
          <w:rFonts w:ascii="Verdana" w:hAnsi="Verdana" w:cstheme="minorHAnsi"/>
          <w:sz w:val="18"/>
          <w:szCs w:val="18"/>
        </w:rPr>
        <w:t>(slovy</w:t>
      </w:r>
      <w:r w:rsidRPr="00733CD7">
        <w:rPr>
          <w:rFonts w:ascii="Verdana" w:hAnsi="Verdana" w:cstheme="minorHAnsi"/>
          <w:sz w:val="18"/>
          <w:szCs w:val="18"/>
        </w:rPr>
        <w:t xml:space="preserve">: </w:t>
      </w:r>
      <w:r w:rsidR="00A476F0">
        <w:rPr>
          <w:rFonts w:ascii="Verdana" w:hAnsi="Verdana" w:cstheme="minorHAnsi"/>
          <w:sz w:val="18"/>
          <w:szCs w:val="18"/>
        </w:rPr>
        <w:t>čtyři miliony</w:t>
      </w:r>
      <w:r w:rsidR="00D51E50" w:rsidRPr="00733CD7">
        <w:rPr>
          <w:rFonts w:ascii="Verdana" w:hAnsi="Verdana" w:cstheme="minorHAnsi"/>
          <w:sz w:val="18"/>
          <w:szCs w:val="18"/>
        </w:rPr>
        <w:t xml:space="preserve"> </w:t>
      </w:r>
      <w:r w:rsidRPr="00733CD7">
        <w:rPr>
          <w:rFonts w:ascii="Verdana" w:hAnsi="Verdana" w:cstheme="minorHAnsi"/>
          <w:sz w:val="18"/>
          <w:szCs w:val="18"/>
        </w:rPr>
        <w:t>korun</w:t>
      </w:r>
      <w:r w:rsidRPr="00A17D51">
        <w:rPr>
          <w:rFonts w:ascii="Verdana" w:hAnsi="Verdana" w:cstheme="minorHAnsi"/>
          <w:sz w:val="18"/>
          <w:szCs w:val="18"/>
        </w:rPr>
        <w:t xml:space="preserve"> českých)</w:t>
      </w:r>
      <w:bookmarkEnd w:id="1"/>
      <w:r w:rsidR="00953CA9">
        <w:rPr>
          <w:rFonts w:ascii="Verdana" w:hAnsi="Verdana" w:cstheme="minorHAnsi"/>
          <w:sz w:val="18"/>
          <w:szCs w:val="18"/>
        </w:rPr>
        <w:t>.</w:t>
      </w:r>
    </w:p>
    <w:p w14:paraId="185065E9" w14:textId="25A67ED8" w:rsidR="00276548" w:rsidRPr="000E1026" w:rsidRDefault="00C87FF9" w:rsidP="0005492C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Paušální</w:t>
      </w:r>
      <w:r w:rsidR="00870DF7" w:rsidRPr="000E1026">
        <w:rPr>
          <w:rFonts w:ascii="Verdana" w:hAnsi="Verdana" w:cstheme="minorHAnsi"/>
          <w:sz w:val="18"/>
          <w:szCs w:val="18"/>
        </w:rPr>
        <w:t xml:space="preserve"> ceny za plnění jsou sjednány smluvními stranami v</w:t>
      </w:r>
      <w:r w:rsidR="00276548" w:rsidRPr="000E1026">
        <w:rPr>
          <w:rFonts w:ascii="Verdana" w:hAnsi="Verdana" w:cstheme="minorHAnsi"/>
          <w:sz w:val="18"/>
          <w:szCs w:val="18"/>
        </w:rPr>
        <w:t xml:space="preserve"> přílo</w:t>
      </w:r>
      <w:r w:rsidR="00870DF7" w:rsidRPr="000E1026">
        <w:rPr>
          <w:rFonts w:ascii="Verdana" w:hAnsi="Verdana" w:cstheme="minorHAnsi"/>
          <w:sz w:val="18"/>
          <w:szCs w:val="18"/>
        </w:rPr>
        <w:t>ze</w:t>
      </w:r>
      <w:r w:rsidR="00276548" w:rsidRPr="000E1026">
        <w:rPr>
          <w:rFonts w:ascii="Verdana" w:hAnsi="Verdana" w:cstheme="minorHAnsi"/>
          <w:sz w:val="18"/>
          <w:szCs w:val="18"/>
        </w:rPr>
        <w:t xml:space="preserve"> č</w:t>
      </w:r>
      <w:r w:rsidR="00F17B92" w:rsidRPr="000E1026">
        <w:rPr>
          <w:rFonts w:ascii="Verdana" w:hAnsi="Verdana" w:cstheme="minorHAnsi"/>
          <w:sz w:val="18"/>
          <w:szCs w:val="18"/>
        </w:rPr>
        <w:t xml:space="preserve">. 3 </w:t>
      </w:r>
      <w:r w:rsidR="00276548" w:rsidRPr="000E102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0E102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E1026">
        <w:rPr>
          <w:rFonts w:ascii="Verdana" w:hAnsi="Verdana" w:cstheme="minorHAnsi"/>
          <w:sz w:val="18"/>
          <w:szCs w:val="18"/>
        </w:rPr>
        <w:t>dohody.</w:t>
      </w:r>
    </w:p>
    <w:p w14:paraId="185065EA" w14:textId="77777777" w:rsidR="00EF7E80" w:rsidRPr="002507FA" w:rsidRDefault="00FA2398" w:rsidP="0005492C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0E1026">
        <w:rPr>
          <w:rFonts w:ascii="Verdana" w:hAnsi="Verdana" w:cstheme="minorHAnsi"/>
          <w:sz w:val="18"/>
          <w:szCs w:val="18"/>
        </w:rPr>
        <w:t>Předávacího protokolu</w:t>
      </w:r>
      <w:r w:rsidRPr="000E1026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0B800B6B" w14:textId="77777777" w:rsidR="00751233" w:rsidRPr="000E1026" w:rsidRDefault="00751233" w:rsidP="0005492C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E1026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A42C324" w14:textId="77777777" w:rsidR="00751233" w:rsidRPr="000E1026" w:rsidRDefault="00751233" w:rsidP="00893539">
      <w:pPr>
        <w:pStyle w:val="Odstavecseseznamem"/>
        <w:numPr>
          <w:ilvl w:val="0"/>
          <w:numId w:val="60"/>
        </w:numPr>
        <w:spacing w:after="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E1026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3" w:history="1">
        <w:r w:rsidRPr="000E1026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0E1026">
        <w:rPr>
          <w:rFonts w:ascii="Verdana" w:hAnsi="Verdana" w:cstheme="minorHAnsi"/>
          <w:sz w:val="18"/>
          <w:szCs w:val="18"/>
        </w:rPr>
        <w:t>, nebo</w:t>
      </w:r>
    </w:p>
    <w:p w14:paraId="7E45098D" w14:textId="77777777" w:rsidR="00751233" w:rsidRPr="000E1026" w:rsidRDefault="00751233" w:rsidP="00893539">
      <w:pPr>
        <w:pStyle w:val="Odstavecseseznamem"/>
        <w:numPr>
          <w:ilvl w:val="0"/>
          <w:numId w:val="60"/>
        </w:numPr>
        <w:spacing w:after="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E1026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0E1026">
        <w:rPr>
          <w:rFonts w:ascii="Verdana" w:hAnsi="Verdana" w:cstheme="minorHAnsi"/>
          <w:sz w:val="18"/>
          <w:szCs w:val="18"/>
        </w:rPr>
        <w:t>Uccchjm</w:t>
      </w:r>
      <w:proofErr w:type="spellEnd"/>
      <w:r w:rsidRPr="000E1026">
        <w:rPr>
          <w:rFonts w:ascii="Verdana" w:hAnsi="Verdana" w:cstheme="minorHAnsi"/>
          <w:sz w:val="18"/>
          <w:szCs w:val="18"/>
        </w:rPr>
        <w:t>, nebo</w:t>
      </w:r>
    </w:p>
    <w:p w14:paraId="398C5F62" w14:textId="77777777" w:rsidR="00751233" w:rsidRPr="000E1026" w:rsidRDefault="00751233" w:rsidP="0005492C">
      <w:pPr>
        <w:pStyle w:val="Odstavecseseznamem"/>
        <w:numPr>
          <w:ilvl w:val="0"/>
          <w:numId w:val="60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E1026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0E1026">
        <w:rPr>
          <w:rFonts w:ascii="Verdana" w:hAnsi="Verdana" w:cstheme="minorHAnsi"/>
          <w:sz w:val="18"/>
          <w:szCs w:val="18"/>
        </w:rPr>
        <w:t>Pernera</w:t>
      </w:r>
      <w:proofErr w:type="spellEnd"/>
      <w:r w:rsidRPr="000E1026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59340180" w14:textId="5AE754F8" w:rsidR="00751233" w:rsidRPr="000E1026" w:rsidRDefault="00C40EB2" w:rsidP="0005492C">
      <w:pPr>
        <w:spacing w:after="120"/>
        <w:ind w:left="357"/>
        <w:jc w:val="both"/>
        <w:rPr>
          <w:rFonts w:ascii="Verdana" w:hAnsi="Verdana" w:cstheme="minorHAnsi"/>
          <w:sz w:val="18"/>
          <w:szCs w:val="18"/>
        </w:rPr>
      </w:pPr>
      <w:r w:rsidRPr="000E1026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0E1026">
        <w:rPr>
          <w:rFonts w:ascii="Verdana" w:hAnsi="Verdana" w:cstheme="minorHAnsi"/>
          <w:sz w:val="18"/>
          <w:szCs w:val="18"/>
        </w:rPr>
        <w:t>2b</w:t>
      </w:r>
      <w:proofErr w:type="gramEnd"/>
      <w:r w:rsidRPr="000E1026">
        <w:rPr>
          <w:rFonts w:ascii="Verdana" w:hAnsi="Verdana" w:cstheme="minorHAnsi"/>
          <w:sz w:val="18"/>
          <w:szCs w:val="18"/>
        </w:rPr>
        <w:t>, na výše uvedené emailové adrese.</w:t>
      </w:r>
    </w:p>
    <w:p w14:paraId="185065EC" w14:textId="4AA4ECA3" w:rsidR="00CC5257" w:rsidRPr="002507FA" w:rsidRDefault="00CC5257" w:rsidP="0005492C">
      <w:pPr>
        <w:pStyle w:val="Odstavecseseznamem"/>
        <w:numPr>
          <w:ilvl w:val="0"/>
          <w:numId w:val="2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85065ED" w14:textId="77777777" w:rsidR="00CC5257" w:rsidRPr="002507FA" w:rsidRDefault="002507FA" w:rsidP="0016138C">
      <w:pPr>
        <w:pStyle w:val="acnormal"/>
        <w:numPr>
          <w:ilvl w:val="0"/>
          <w:numId w:val="9"/>
        </w:numPr>
        <w:spacing w:before="24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85065EE" w14:textId="02C96479" w:rsidR="000A2855" w:rsidRPr="002507FA" w:rsidRDefault="00636724" w:rsidP="0005492C">
      <w:pPr>
        <w:pStyle w:val="acnormal"/>
        <w:numPr>
          <w:ilvl w:val="0"/>
          <w:numId w:val="23"/>
        </w:numPr>
        <w:spacing w:before="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85065F0" w14:textId="77777777" w:rsidR="000A2855" w:rsidRPr="002507FA" w:rsidRDefault="000A2855" w:rsidP="0005492C">
      <w:pPr>
        <w:pStyle w:val="acnormal"/>
        <w:numPr>
          <w:ilvl w:val="0"/>
          <w:numId w:val="23"/>
        </w:numPr>
        <w:spacing w:before="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185065F1" w14:textId="512CE8E1" w:rsidR="000A2855" w:rsidRPr="002507FA" w:rsidRDefault="000A2855" w:rsidP="0005492C">
      <w:pPr>
        <w:pStyle w:val="acnormal"/>
        <w:numPr>
          <w:ilvl w:val="0"/>
          <w:numId w:val="23"/>
        </w:numPr>
        <w:spacing w:before="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0F4322">
        <w:rPr>
          <w:rFonts w:ascii="Verdana" w:hAnsi="Verdana" w:cstheme="minorHAnsi"/>
          <w:sz w:val="18"/>
          <w:szCs w:val="18"/>
        </w:rPr>
        <w:t xml:space="preserve">předmět plnění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85065F3" w14:textId="4A4FDD95" w:rsidR="00CD0FED" w:rsidRPr="0016138C" w:rsidRDefault="00CD0FED" w:rsidP="0005492C">
      <w:pPr>
        <w:pStyle w:val="acnormal"/>
        <w:numPr>
          <w:ilvl w:val="0"/>
          <w:numId w:val="23"/>
        </w:numPr>
        <w:spacing w:before="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vždy při </w:t>
      </w:r>
      <w:r w:rsidR="000F4322">
        <w:rPr>
          <w:rFonts w:ascii="Verdana" w:hAnsi="Verdana" w:cstheme="minorHAnsi"/>
          <w:sz w:val="18"/>
          <w:szCs w:val="18"/>
        </w:rPr>
        <w:t>plnění dílčích smluv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14:paraId="185065F4" w14:textId="74F94386" w:rsidR="00CD0FED" w:rsidRPr="002507FA" w:rsidRDefault="00CD0FED" w:rsidP="0005492C">
      <w:pPr>
        <w:pStyle w:val="acnormal"/>
        <w:numPr>
          <w:ilvl w:val="0"/>
          <w:numId w:val="54"/>
        </w:numPr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em při výkonu podnikatelské činnosti třetím osobám minimální výší </w:t>
      </w:r>
      <w:r w:rsidRPr="005B317A">
        <w:rPr>
          <w:rFonts w:ascii="Verdana" w:hAnsi="Verdana" w:cstheme="minorHAnsi"/>
          <w:sz w:val="18"/>
          <w:szCs w:val="18"/>
        </w:rPr>
        <w:t xml:space="preserve">pojistného minimálně </w:t>
      </w:r>
      <w:r w:rsidR="005B317A" w:rsidRPr="005B317A">
        <w:rPr>
          <w:rFonts w:ascii="Verdana" w:hAnsi="Verdana" w:cstheme="minorHAnsi"/>
          <w:b/>
          <w:sz w:val="18"/>
          <w:szCs w:val="18"/>
        </w:rPr>
        <w:t>1 750 000</w:t>
      </w:r>
      <w:r w:rsidRPr="005B317A">
        <w:rPr>
          <w:rFonts w:ascii="Verdana" w:hAnsi="Verdana" w:cstheme="minorHAnsi"/>
          <w:b/>
          <w:sz w:val="18"/>
          <w:szCs w:val="18"/>
        </w:rPr>
        <w:t xml:space="preserve"> Kč</w:t>
      </w:r>
      <w:r w:rsidRPr="005B317A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5B317A" w:rsidRPr="005B317A">
        <w:rPr>
          <w:rFonts w:ascii="Verdana" w:hAnsi="Verdana" w:cstheme="minorHAnsi"/>
          <w:b/>
          <w:sz w:val="18"/>
          <w:szCs w:val="18"/>
        </w:rPr>
        <w:t>15 000 000</w:t>
      </w:r>
      <w:r w:rsidRPr="005B317A">
        <w:rPr>
          <w:rFonts w:ascii="Verdana" w:hAnsi="Verdana" w:cstheme="minorHAnsi"/>
          <w:b/>
          <w:sz w:val="18"/>
          <w:szCs w:val="18"/>
        </w:rPr>
        <w:t xml:space="preserve"> Kč</w:t>
      </w:r>
      <w:r w:rsidRPr="005B317A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185065F5" w14:textId="77777777" w:rsidR="00BC6123" w:rsidRPr="002507FA" w:rsidRDefault="002507FA" w:rsidP="0016138C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185065F6" w14:textId="77777777" w:rsidR="004D47B7" w:rsidRPr="002507FA" w:rsidRDefault="00870DF7" w:rsidP="000D4591">
      <w:pPr>
        <w:numPr>
          <w:ilvl w:val="0"/>
          <w:numId w:val="4"/>
        </w:numPr>
        <w:tabs>
          <w:tab w:val="clear" w:pos="360"/>
        </w:tabs>
        <w:spacing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85065F8" w14:textId="36C535F7" w:rsidR="000206B8" w:rsidRPr="000D4591" w:rsidRDefault="00870DF7" w:rsidP="000D4591">
      <w:pPr>
        <w:pStyle w:val="Odstavecseseznamem"/>
        <w:numPr>
          <w:ilvl w:val="0"/>
          <w:numId w:val="4"/>
        </w:numPr>
        <w:tabs>
          <w:tab w:val="left" w:pos="709"/>
        </w:tabs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85065F9" w14:textId="77777777" w:rsidR="00870DF7" w:rsidRPr="002507FA" w:rsidRDefault="00870DF7" w:rsidP="000D4591">
      <w:pPr>
        <w:pStyle w:val="Odstavecseseznamem"/>
        <w:numPr>
          <w:ilvl w:val="0"/>
          <w:numId w:val="4"/>
        </w:numPr>
        <w:tabs>
          <w:tab w:val="left" w:pos="709"/>
        </w:tabs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85065FA" w14:textId="77777777" w:rsidR="004D47B7" w:rsidRPr="002507FA" w:rsidRDefault="00870DF7" w:rsidP="000D4591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FB" w14:textId="68DFEAAC" w:rsidR="00002574" w:rsidRDefault="00636724" w:rsidP="000D4591">
      <w:pPr>
        <w:pStyle w:val="Odstavecseseznamem"/>
        <w:numPr>
          <w:ilvl w:val="0"/>
          <w:numId w:val="4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 může </w:t>
      </w: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185065FC" w14:textId="77777777" w:rsidR="00A34B1D" w:rsidRPr="00A34B1D" w:rsidRDefault="00A34B1D" w:rsidP="000D4591">
      <w:pPr>
        <w:pStyle w:val="Odstavecseseznamem"/>
        <w:numPr>
          <w:ilvl w:val="0"/>
          <w:numId w:val="4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185065FD" w14:textId="77777777" w:rsidR="005345B6" w:rsidRPr="000E1026" w:rsidRDefault="005345B6" w:rsidP="0016138C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E1026">
        <w:rPr>
          <w:rFonts w:ascii="Verdana" w:hAnsi="Verdana" w:cstheme="minorHAnsi"/>
          <w:b/>
          <w:sz w:val="22"/>
        </w:rPr>
        <w:t>ODPOVĚDNÉ ZADÁVÁNÍ</w:t>
      </w:r>
    </w:p>
    <w:p w14:paraId="185065FE" w14:textId="17A86542" w:rsidR="005345B6" w:rsidRPr="000D4591" w:rsidRDefault="005345B6" w:rsidP="000D4591">
      <w:pPr>
        <w:pStyle w:val="acnormal"/>
        <w:numPr>
          <w:ilvl w:val="0"/>
          <w:numId w:val="55"/>
        </w:numPr>
        <w:spacing w:before="0"/>
        <w:ind w:hanging="357"/>
        <w:rPr>
          <w:rFonts w:ascii="Verdana" w:hAnsi="Verdana" w:cstheme="minorHAnsi"/>
          <w:sz w:val="18"/>
          <w:szCs w:val="18"/>
        </w:rPr>
      </w:pPr>
      <w:r w:rsidRPr="000E1026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proofErr w:type="gramStart"/>
      <w:r w:rsidRPr="000E1026">
        <w:rPr>
          <w:rFonts w:ascii="Verdana" w:hAnsi="Verdana" w:cstheme="minorHAnsi"/>
          <w:sz w:val="18"/>
          <w:szCs w:val="18"/>
        </w:rPr>
        <w:t>inovací</w:t>
      </w:r>
      <w:proofErr w:type="gramEnd"/>
      <w:r w:rsidRPr="000E1026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0E1026">
        <w:rPr>
          <w:rFonts w:ascii="Verdana" w:hAnsi="Verdana" w:cstheme="minorHAnsi"/>
          <w:sz w:val="18"/>
          <w:szCs w:val="18"/>
        </w:rPr>
        <w:t xml:space="preserve"> bere podpisem této dohody výslovně na vědomí tuto povinnost objednatele, jakož i veškeré s tím související požadavky na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0E1026">
        <w:rPr>
          <w:rFonts w:ascii="Verdana" w:hAnsi="Verdana" w:cstheme="minorHAnsi"/>
          <w:sz w:val="18"/>
          <w:szCs w:val="18"/>
        </w:rPr>
        <w:t xml:space="preserve">e v daném ohledu kladené, které jsou jako jednotlivé prvky odpovědného zadávání </w:t>
      </w:r>
      <w:r w:rsidRPr="000D4591">
        <w:rPr>
          <w:rFonts w:ascii="Verdana" w:hAnsi="Verdana" w:cstheme="minorHAnsi"/>
          <w:sz w:val="18"/>
          <w:szCs w:val="18"/>
        </w:rPr>
        <w:t>uvedeny v následujících ustanovení tohoto článku rámcové dohody.</w:t>
      </w:r>
    </w:p>
    <w:p w14:paraId="66A95DB1" w14:textId="7A75E441" w:rsidR="0069429D" w:rsidRPr="000D4591" w:rsidRDefault="00636724" w:rsidP="000D4591">
      <w:pPr>
        <w:pStyle w:val="acnormal"/>
        <w:numPr>
          <w:ilvl w:val="0"/>
          <w:numId w:val="55"/>
        </w:numPr>
        <w:spacing w:before="0"/>
        <w:ind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69429D" w:rsidRPr="000D4591">
        <w:rPr>
          <w:rFonts w:ascii="Verdana" w:hAnsi="Verdana"/>
          <w:sz w:val="18"/>
          <w:szCs w:val="18"/>
        </w:rPr>
        <w:t xml:space="preserve"> se zavazuje zajistit dodržování pracovněprávních předpisů, zejména zákona č. 262/2006 Sb. (se zvláštním zřetelem na regulaci odměňování, pracovní doby, doby odpočinku mezi směnami, placené přesčasy) a současně se zavazuje, že při realizaci dílčích smluv pro Objednatele neumožní výkon nelegální práce vymezené v § 5 písm. e) zákona č. 435/2004 Sb., o zaměstnanosti, a to vůči všem osobám, které se na poskytování služby podílejí a bez ohledu na to, zda je předmět dílčí smlouvy plněn bezprostředně </w:t>
      </w:r>
      <w:r>
        <w:rPr>
          <w:rFonts w:ascii="Verdana" w:hAnsi="Verdana"/>
          <w:sz w:val="18"/>
          <w:szCs w:val="18"/>
        </w:rPr>
        <w:t>Poskytovatel</w:t>
      </w:r>
      <w:r w:rsidR="0069429D" w:rsidRPr="000D4591">
        <w:rPr>
          <w:rFonts w:ascii="Verdana" w:hAnsi="Verdana"/>
          <w:sz w:val="18"/>
          <w:szCs w:val="18"/>
        </w:rPr>
        <w:t xml:space="preserve">em či jeho poddodavateli. V případě, že příslušný správní orgán pravomocně rozhodne o tom, že </w:t>
      </w:r>
      <w:r>
        <w:rPr>
          <w:rFonts w:ascii="Verdana" w:hAnsi="Verdana"/>
          <w:sz w:val="18"/>
          <w:szCs w:val="18"/>
        </w:rPr>
        <w:t>Poskytovatel</w:t>
      </w:r>
      <w:r w:rsidR="0069429D" w:rsidRPr="000D4591">
        <w:rPr>
          <w:rFonts w:ascii="Verdana" w:hAnsi="Verdana"/>
          <w:sz w:val="18"/>
          <w:szCs w:val="18"/>
        </w:rPr>
        <w:t xml:space="preserve"> či jeho Poddodavatel spáchal přestupek či se dopustil správního deliktu v souvislosti s porušením výše uvedených povinností, zavazuje se </w:t>
      </w:r>
      <w:r>
        <w:rPr>
          <w:rFonts w:ascii="Verdana" w:hAnsi="Verdana"/>
          <w:sz w:val="18"/>
          <w:szCs w:val="18"/>
        </w:rPr>
        <w:t>Poskytovatel</w:t>
      </w:r>
      <w:r w:rsidR="0069429D" w:rsidRPr="000D4591">
        <w:rPr>
          <w:rFonts w:ascii="Verdana" w:hAnsi="Verdana"/>
          <w:sz w:val="18"/>
          <w:szCs w:val="18"/>
        </w:rPr>
        <w:t xml:space="preserve"> uhradit smluvní pokutu ve výši 100.000 Kč za každý takový případ. Ustanovení </w:t>
      </w:r>
      <w:r w:rsidR="000D4591" w:rsidRPr="00395DB1">
        <w:rPr>
          <w:rFonts w:ascii="Verdana" w:hAnsi="Verdana"/>
          <w:sz w:val="18"/>
          <w:szCs w:val="18"/>
        </w:rPr>
        <w:t>169</w:t>
      </w:r>
      <w:r w:rsidR="0069429D" w:rsidRPr="000D4591">
        <w:rPr>
          <w:rFonts w:ascii="Verdana" w:hAnsi="Verdana"/>
          <w:sz w:val="18"/>
          <w:szCs w:val="18"/>
        </w:rPr>
        <w:t xml:space="preserve"> Obchodních podmínek se v tomto případě neuplatní.</w:t>
      </w:r>
    </w:p>
    <w:p w14:paraId="7449088B" w14:textId="41BEE86F" w:rsidR="000A1E5A" w:rsidRPr="00553405" w:rsidRDefault="000A1E5A" w:rsidP="000D4591">
      <w:pPr>
        <w:pStyle w:val="acnormal"/>
        <w:numPr>
          <w:ilvl w:val="0"/>
          <w:numId w:val="55"/>
        </w:numPr>
        <w:spacing w:before="0"/>
        <w:ind w:hanging="357"/>
        <w:rPr>
          <w:rFonts w:ascii="Verdana" w:hAnsi="Verdana" w:cstheme="minorHAnsi"/>
          <w:sz w:val="18"/>
          <w:szCs w:val="18"/>
        </w:rPr>
      </w:pPr>
      <w:r w:rsidRPr="00553405">
        <w:rPr>
          <w:rFonts w:ascii="Verdana" w:hAnsi="Verdana" w:cstheme="minorHAnsi"/>
          <w:sz w:val="18"/>
          <w:szCs w:val="18"/>
        </w:rPr>
        <w:t xml:space="preserve">Objednatel požaduje, aby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553405">
        <w:rPr>
          <w:rFonts w:ascii="Verdana" w:hAnsi="Verdana" w:cstheme="minorHAnsi"/>
          <w:sz w:val="18"/>
          <w:szCs w:val="18"/>
        </w:rPr>
        <w:t xml:space="preserve"> při realizaci dílčích smluv uzavřených na základě této rámcové dohody pro Objednatele</w:t>
      </w:r>
      <w:r w:rsidRPr="00553405">
        <w:t xml:space="preserve"> </w:t>
      </w:r>
      <w:r w:rsidRPr="00553405">
        <w:rPr>
          <w:rFonts w:ascii="Verdana" w:hAnsi="Verdana" w:cstheme="minorHAnsi"/>
          <w:sz w:val="18"/>
          <w:szCs w:val="18"/>
        </w:rPr>
        <w:t xml:space="preserve">zajistil rovnocenné platební podmínky, jako má sjednány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553405">
        <w:rPr>
          <w:rFonts w:ascii="Verdana" w:hAnsi="Verdana" w:cstheme="minorHAnsi"/>
          <w:sz w:val="18"/>
          <w:szCs w:val="18"/>
        </w:rPr>
        <w:t xml:space="preserve"> s Objednatelem, a to následovně:</w:t>
      </w:r>
    </w:p>
    <w:p w14:paraId="30D9C2FE" w14:textId="76A5DBB0" w:rsidR="000A1E5A" w:rsidRPr="00553405" w:rsidRDefault="00636724" w:rsidP="000D4591">
      <w:pPr>
        <w:pStyle w:val="acnormal"/>
        <w:numPr>
          <w:ilvl w:val="1"/>
          <w:numId w:val="55"/>
        </w:numPr>
        <w:spacing w:before="0"/>
        <w:ind w:hanging="35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 se zavazuje ujednat si s dalšími osobami, které se na jeho straně podílejí na realizaci dílčích smluv, a jsou podnikateli (dále jen „smluvní partneři </w:t>
      </w: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e“), stejnou nebo kratší dobu splatnosti daňových dokladů, jaká je sjednána v této smlouvě. </w:t>
      </w: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 se zavazuje na písemnou výzvu předložit Objednateli do tří pracovních dnů od doručení výzvy smluvní dokumentaci (včetně jejich případných změn) se smluvními partnery </w:t>
      </w: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e uvedenými ve výzvě Objednatele, ze kterých bude vyplývat splnění povinnosti </w:t>
      </w: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e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e; musí z ní však vždy být zřejmé splnění povinnosti </w:t>
      </w: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>e dle tohoto odstavce rámcové dohody.</w:t>
      </w:r>
    </w:p>
    <w:p w14:paraId="27A452D1" w14:textId="235A41DD" w:rsidR="000A1E5A" w:rsidRPr="000D4591" w:rsidRDefault="00636724" w:rsidP="000D4591">
      <w:pPr>
        <w:pStyle w:val="acnormal"/>
        <w:numPr>
          <w:ilvl w:val="1"/>
          <w:numId w:val="55"/>
        </w:numPr>
        <w:spacing w:before="0"/>
        <w:ind w:hanging="35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 se zavazuje uhradit smluvní pokutu ve výši 10.000 Kč za každý</w:t>
      </w:r>
      <w:r w:rsidR="00553405">
        <w:rPr>
          <w:rFonts w:ascii="Verdana" w:hAnsi="Verdana" w:cstheme="minorHAnsi"/>
          <w:sz w:val="18"/>
          <w:szCs w:val="18"/>
        </w:rPr>
        <w:t>,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 byť i započatý den prodlení se splněním povinnosti předložit smluvní dokumentaci dle předchozího odstavce této rámcové dohody. </w:t>
      </w: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 se dále zavazuje uhradit smluvní pokutu ve výši 10.000 Kč za každý</w:t>
      </w:r>
      <w:r w:rsidR="00553405">
        <w:rPr>
          <w:rFonts w:ascii="Verdana" w:hAnsi="Verdana" w:cstheme="minorHAnsi"/>
          <w:sz w:val="18"/>
          <w:szCs w:val="18"/>
        </w:rPr>
        <w:t>,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 byť i započatý den, po který porušil svou povinnost mít se smluvními partnery </w:t>
      </w: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 xml:space="preserve">e stejnou nebo kratší dobu splatnosti daňových dokladů, jaká je sjednána v dílčí smlouvě. Smluvní sankce dle tohoto odstavce rámcové dohody lze v případě postupného porušení obou povinností </w:t>
      </w:r>
      <w:r>
        <w:rPr>
          <w:rFonts w:ascii="Verdana" w:hAnsi="Verdana" w:cstheme="minorHAnsi"/>
          <w:sz w:val="18"/>
          <w:szCs w:val="18"/>
        </w:rPr>
        <w:t>Poskytovatel</w:t>
      </w:r>
      <w:r w:rsidR="000A1E5A" w:rsidRPr="00553405">
        <w:rPr>
          <w:rFonts w:ascii="Verdana" w:hAnsi="Verdana" w:cstheme="minorHAnsi"/>
          <w:sz w:val="18"/>
          <w:szCs w:val="18"/>
        </w:rPr>
        <w:t>e sčítat.</w:t>
      </w:r>
    </w:p>
    <w:p w14:paraId="18506600" w14:textId="77777777" w:rsidR="000A2855" w:rsidRPr="002507FA" w:rsidRDefault="002507FA" w:rsidP="0016138C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5A2D6F43" w14:textId="3494CD35" w:rsidR="002E5172" w:rsidRDefault="00870DF7" w:rsidP="000D4591">
      <w:pPr>
        <w:pStyle w:val="acnormal"/>
        <w:numPr>
          <w:ilvl w:val="0"/>
          <w:numId w:val="38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</w:t>
      </w:r>
      <w:r w:rsidRPr="00607237">
        <w:rPr>
          <w:rFonts w:ascii="Verdana" w:hAnsi="Verdana" w:cstheme="minorHAnsi"/>
          <w:sz w:val="18"/>
          <w:szCs w:val="18"/>
        </w:rPr>
        <w:t xml:space="preserve">obou </w:t>
      </w:r>
      <w:r w:rsidR="00937173" w:rsidRPr="00607237">
        <w:rPr>
          <w:rFonts w:ascii="Verdana" w:hAnsi="Verdana" w:cstheme="minorHAnsi"/>
          <w:sz w:val="18"/>
          <w:szCs w:val="18"/>
        </w:rPr>
        <w:t xml:space="preserve">Smluvních </w:t>
      </w:r>
      <w:r w:rsidRPr="00607237">
        <w:rPr>
          <w:rFonts w:ascii="Verdana" w:hAnsi="Verdana" w:cstheme="minorHAnsi"/>
          <w:sz w:val="18"/>
          <w:szCs w:val="18"/>
        </w:rPr>
        <w:t>stran své podpisy.</w:t>
      </w:r>
    </w:p>
    <w:p w14:paraId="049C08B4" w14:textId="2ACFD417" w:rsidR="002E5172" w:rsidRPr="003847CC" w:rsidRDefault="00636724" w:rsidP="000D4591">
      <w:pPr>
        <w:pStyle w:val="Odstavecseseznamem"/>
        <w:numPr>
          <w:ilvl w:val="0"/>
          <w:numId w:val="38"/>
        </w:numPr>
        <w:tabs>
          <w:tab w:val="left" w:pos="709"/>
        </w:tabs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Cs/>
          <w:color w:val="000000"/>
          <w:sz w:val="18"/>
          <w:szCs w:val="18"/>
        </w:rPr>
        <w:t>Poskytovatel</w:t>
      </w:r>
      <w:r w:rsidR="003847CC" w:rsidRPr="003847CC">
        <w:rPr>
          <w:rFonts w:ascii="Verdana" w:hAnsi="Verdana"/>
          <w:iCs/>
          <w:color w:val="000000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674F6BF3" w14:textId="1C12498B" w:rsidR="002E5172" w:rsidRPr="002E5172" w:rsidRDefault="002E5172" w:rsidP="000D4591">
      <w:pPr>
        <w:pStyle w:val="acnormal"/>
        <w:numPr>
          <w:ilvl w:val="0"/>
          <w:numId w:val="3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E5172">
        <w:rPr>
          <w:rFonts w:ascii="Verdana" w:hAnsi="Verdana" w:cstheme="minorHAnsi"/>
          <w:sz w:val="18"/>
          <w:szCs w:val="18"/>
        </w:rPr>
        <w:t>Tato dohoda se řídí Obchodními podmínkami uvedenými v příloze č. 1 této Rámcové dohody (dále jen „Obchodní podmínky“). Odchylná ujednání v této Rámcové dohodě a v jejích přílohách a dílčí smlouvě mají před zněním Obchodních podmínek přednost.</w:t>
      </w:r>
    </w:p>
    <w:p w14:paraId="18506603" w14:textId="449F439E" w:rsidR="008135F0" w:rsidRPr="002507FA" w:rsidRDefault="008135F0" w:rsidP="000D4591">
      <w:pPr>
        <w:numPr>
          <w:ilvl w:val="0"/>
          <w:numId w:val="38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v zadávacím řízení prokazoval kvalifikaci, je, že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18506604" w14:textId="05F8B1E3" w:rsidR="000D282E" w:rsidRPr="002507FA" w:rsidRDefault="00636724" w:rsidP="000D4591">
      <w:pPr>
        <w:numPr>
          <w:ilvl w:val="0"/>
          <w:numId w:val="38"/>
        </w:numPr>
        <w:spacing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8506605" w14:textId="7ABDF7B7" w:rsidR="008135F0" w:rsidRPr="002507FA" w:rsidRDefault="00636724" w:rsidP="000D4591">
      <w:pPr>
        <w:numPr>
          <w:ilvl w:val="0"/>
          <w:numId w:val="38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</w:t>
      </w:r>
      <w:r w:rsidR="000F4322">
        <w:rPr>
          <w:rFonts w:ascii="Verdana" w:hAnsi="Verdana" w:cstheme="minorHAnsi"/>
          <w:sz w:val="18"/>
          <w:szCs w:val="18"/>
        </w:rPr>
        <w:t>oskytnutí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 </w:t>
      </w:r>
      <w:r w:rsidR="000F4322">
        <w:rPr>
          <w:rFonts w:ascii="Verdana" w:hAnsi="Verdana" w:cstheme="minorHAnsi"/>
          <w:sz w:val="18"/>
          <w:szCs w:val="18"/>
        </w:rPr>
        <w:t>Služeb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0F4322">
        <w:rPr>
          <w:rFonts w:ascii="Verdana" w:hAnsi="Verdana" w:cstheme="minorHAnsi"/>
          <w:sz w:val="18"/>
          <w:szCs w:val="18"/>
        </w:rPr>
        <w:t>poskytnutí Služeb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4142582A" w14:textId="64EEBCD1" w:rsidR="00B96346" w:rsidRPr="002F1CB9" w:rsidRDefault="00B96346" w:rsidP="000D4591">
      <w:pPr>
        <w:pStyle w:val="acnormal"/>
        <w:numPr>
          <w:ilvl w:val="0"/>
          <w:numId w:val="38"/>
        </w:numPr>
        <w:spacing w:before="0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</w:t>
      </w:r>
      <w:r w:rsidR="000D4591">
        <w:rPr>
          <w:rFonts w:ascii="Verdana" w:hAnsi="Verdana" w:cstheme="minorHAnsi"/>
          <w:sz w:val="18"/>
          <w:szCs w:val="18"/>
        </w:rPr>
        <w:t xml:space="preserve"> </w:t>
      </w:r>
      <w:r w:rsidR="000D4591" w:rsidRPr="00E039E4">
        <w:rPr>
          <w:rFonts w:ascii="Verdana" w:hAnsi="Verdana" w:cstheme="minorHAnsi"/>
          <w:b/>
          <w:sz w:val="18"/>
          <w:szCs w:val="18"/>
        </w:rPr>
        <w:t>1</w:t>
      </w:r>
      <w:r w:rsidRPr="002F1CB9">
        <w:rPr>
          <w:rFonts w:ascii="Verdana" w:hAnsi="Verdana" w:cstheme="minorHAnsi"/>
          <w:sz w:val="18"/>
          <w:szCs w:val="18"/>
        </w:rPr>
        <w:t xml:space="preserve"> vyhotovení a </w:t>
      </w:r>
      <w:r w:rsidR="00636724">
        <w:rPr>
          <w:rFonts w:ascii="Verdana" w:hAnsi="Verdana" w:cstheme="minorHAnsi"/>
          <w:sz w:val="18"/>
          <w:szCs w:val="18"/>
        </w:rPr>
        <w:t>Poskytovatel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636724">
        <w:rPr>
          <w:rFonts w:ascii="Verdana" w:hAnsi="Verdana" w:cstheme="minorHAnsi"/>
          <w:sz w:val="18"/>
          <w:szCs w:val="18"/>
          <w:highlight w:val="yellow"/>
        </w:rPr>
        <w:t>POSKYTOVATEL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293D1E99" w14:textId="77777777" w:rsidR="00B96346" w:rsidRPr="0026110E" w:rsidRDefault="00B96346" w:rsidP="000D4591">
      <w:pPr>
        <w:pStyle w:val="acnormal"/>
        <w:spacing w:before="0"/>
        <w:ind w:left="360"/>
        <w:rPr>
          <w:rFonts w:ascii="Verdana" w:hAnsi="Verdana" w:cstheme="minorHAnsi"/>
          <w:i/>
          <w:sz w:val="18"/>
          <w:szCs w:val="18"/>
        </w:rPr>
      </w:pPr>
      <w:r w:rsidRPr="00F14910">
        <w:rPr>
          <w:rFonts w:ascii="Verdana" w:hAnsi="Verdana" w:cstheme="minorHAnsi"/>
          <w:i/>
          <w:sz w:val="18"/>
          <w:szCs w:val="18"/>
          <w:highlight w:val="green"/>
        </w:rPr>
        <w:t>Nebo v případě vyhotovení rámcové dohody v elektronické podobě:</w:t>
      </w:r>
    </w:p>
    <w:p w14:paraId="28CB972B" w14:textId="77777777" w:rsidR="00B96346" w:rsidRPr="002F1CB9" w:rsidRDefault="00B96346" w:rsidP="000D4591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18506607" w14:textId="77777777" w:rsidR="008135F0" w:rsidRPr="002507FA" w:rsidRDefault="00F37200" w:rsidP="000D4591">
      <w:pPr>
        <w:numPr>
          <w:ilvl w:val="0"/>
          <w:numId w:val="38"/>
        </w:numPr>
        <w:spacing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18506608" w14:textId="77777777" w:rsidR="00650C78" w:rsidRPr="002507FA" w:rsidRDefault="00650C78" w:rsidP="000D4591">
      <w:pPr>
        <w:pStyle w:val="Odstavecseseznamem"/>
        <w:numPr>
          <w:ilvl w:val="0"/>
          <w:numId w:val="38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8506609" w14:textId="2BED0718" w:rsidR="00E30AFD" w:rsidRPr="002507FA" w:rsidRDefault="00F37200" w:rsidP="000D4591">
      <w:pPr>
        <w:numPr>
          <w:ilvl w:val="0"/>
          <w:numId w:val="38"/>
        </w:numPr>
        <w:spacing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912DFD">
        <w:rPr>
          <w:rFonts w:ascii="Verdana" w:hAnsi="Verdana" w:cstheme="minorHAnsi"/>
          <w:sz w:val="18"/>
          <w:szCs w:val="18"/>
        </w:rPr>
        <w:t>předmětu plnění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80CA503" w14:textId="6A7B4FE2" w:rsidR="00726B09" w:rsidRDefault="00726B09" w:rsidP="000D4591">
      <w:pPr>
        <w:pStyle w:val="Odstavecseseznamem"/>
        <w:numPr>
          <w:ilvl w:val="0"/>
          <w:numId w:val="38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26B09">
        <w:rPr>
          <w:rFonts w:ascii="Verdana" w:hAnsi="Verdana" w:cstheme="minorHAnsi"/>
          <w:sz w:val="18"/>
          <w:szCs w:val="18"/>
        </w:rPr>
        <w:t>Zvláštní podmínky, na které odkazuje tato Rámcová dohoda, mají přednost před zněním Obchodních podmínek, Obchodní podmínky se užijí v rozsahu, v jakém nejsou v rozporu s takovými zvláštními podmínkami.</w:t>
      </w:r>
    </w:p>
    <w:p w14:paraId="1850660C" w14:textId="4833929A" w:rsidR="00D30AD6" w:rsidRPr="000D4591" w:rsidRDefault="000770E5" w:rsidP="000770E5">
      <w:pPr>
        <w:pStyle w:val="Odstavecseseznamem"/>
        <w:numPr>
          <w:ilvl w:val="0"/>
          <w:numId w:val="38"/>
        </w:numPr>
        <w:spacing w:after="120"/>
        <w:ind w:left="425" w:hanging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850660D" w14:textId="2DDDB325" w:rsidR="00991A59" w:rsidRPr="002507FA" w:rsidRDefault="00A02B02" w:rsidP="0016138C">
      <w:pPr>
        <w:pStyle w:val="Zkladntext21"/>
        <w:spacing w:before="24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1850660E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1850660F" w14:textId="0FDED5FC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E71E7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7E71E7">
        <w:rPr>
          <w:rFonts w:ascii="Verdana" w:hAnsi="Verdana" w:cstheme="minorHAnsi"/>
          <w:sz w:val="18"/>
          <w:szCs w:val="18"/>
        </w:rPr>
        <w:t>2</w:t>
      </w:r>
      <w:r w:rsidR="0045754A" w:rsidRPr="007E71E7">
        <w:rPr>
          <w:rFonts w:ascii="Verdana" w:hAnsi="Verdana" w:cstheme="minorHAnsi"/>
          <w:sz w:val="18"/>
          <w:szCs w:val="18"/>
        </w:rPr>
        <w:t xml:space="preserve"> –</w:t>
      </w:r>
      <w:r w:rsidR="007E1AB9" w:rsidRPr="007E71E7">
        <w:rPr>
          <w:rFonts w:ascii="Verdana" w:hAnsi="Verdana" w:cstheme="minorHAnsi"/>
          <w:sz w:val="18"/>
          <w:szCs w:val="18"/>
        </w:rPr>
        <w:t xml:space="preserve"> Technická zpráva</w:t>
      </w:r>
    </w:p>
    <w:p w14:paraId="18506610" w14:textId="16E7D282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5492C">
        <w:rPr>
          <w:rFonts w:ascii="Verdana" w:hAnsi="Verdana" w:cstheme="minorHAnsi"/>
          <w:sz w:val="18"/>
          <w:szCs w:val="18"/>
        </w:rPr>
        <w:t xml:space="preserve">Příloha č. 3 – </w:t>
      </w:r>
      <w:r w:rsidR="00F3787E" w:rsidRPr="0005492C">
        <w:rPr>
          <w:rFonts w:ascii="Verdana" w:hAnsi="Verdana" w:cstheme="minorHAnsi"/>
          <w:sz w:val="18"/>
          <w:szCs w:val="18"/>
        </w:rPr>
        <w:t>Ceník prací</w:t>
      </w:r>
    </w:p>
    <w:p w14:paraId="1850661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8506612" w14:textId="6927F5E3" w:rsidR="0090270E" w:rsidRPr="002507FA" w:rsidRDefault="00631D5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8506615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D646548" w14:textId="77777777" w:rsidR="00893539" w:rsidRDefault="00893539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18506617" w14:textId="3F968B22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bookmarkStart w:id="2" w:name="_GoBack"/>
      <w:bookmarkEnd w:id="2"/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951424">
        <w:rPr>
          <w:rFonts w:ascii="Verdana" w:hAnsi="Verdana" w:cstheme="minorHAnsi"/>
          <w:b w:val="0"/>
          <w:sz w:val="18"/>
          <w:szCs w:val="18"/>
        </w:rPr>
        <w:t>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</w:t>
      </w:r>
      <w:proofErr w:type="gramStart"/>
      <w:r w:rsidR="002507FA">
        <w:rPr>
          <w:rFonts w:ascii="Verdana" w:hAnsi="Verdana" w:cstheme="minorHAnsi"/>
          <w:b w:val="0"/>
          <w:sz w:val="18"/>
          <w:szCs w:val="18"/>
        </w:rPr>
        <w:t>dne:…</w:t>
      </w:r>
      <w:proofErr w:type="gramEnd"/>
      <w:r w:rsidR="002507FA">
        <w:rPr>
          <w:rFonts w:ascii="Verdana" w:hAnsi="Verdana" w:cstheme="minorHAnsi"/>
          <w:b w:val="0"/>
          <w:sz w:val="18"/>
          <w:szCs w:val="18"/>
        </w:rPr>
        <w:t>…………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1850661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B" w14:textId="738FED9A" w:rsidR="000770E5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36724">
        <w:rPr>
          <w:rFonts w:ascii="Verdana" w:hAnsi="Verdana" w:cstheme="minorHAnsi"/>
          <w:b w:val="0"/>
          <w:sz w:val="18"/>
          <w:szCs w:val="18"/>
        </w:rPr>
        <w:t>Poskytovatel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0FD11D5" w14:textId="77A1E6C0" w:rsidR="00631D56" w:rsidRDefault="00631D56" w:rsidP="00631D56">
      <w:pPr>
        <w:pStyle w:val="acnormal"/>
      </w:pPr>
    </w:p>
    <w:p w14:paraId="191E53CE" w14:textId="3B81C9A6" w:rsidR="00631D56" w:rsidRDefault="00631D56" w:rsidP="00631D56">
      <w:pPr>
        <w:pStyle w:val="acnormal"/>
      </w:pPr>
    </w:p>
    <w:p w14:paraId="7D21A78A" w14:textId="77777777" w:rsidR="00631D56" w:rsidRPr="00631D56" w:rsidRDefault="00631D56" w:rsidP="00631D56">
      <w:pPr>
        <w:pStyle w:val="acnorma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631D56" w:rsidRPr="00F25662" w14:paraId="1561CEBA" w14:textId="77777777" w:rsidTr="00636724">
        <w:tc>
          <w:tcPr>
            <w:tcW w:w="3652" w:type="dxa"/>
            <w:tcBorders>
              <w:top w:val="dotted" w:sz="4" w:space="0" w:color="auto"/>
            </w:tcBorders>
          </w:tcPr>
          <w:p w14:paraId="7DB70931" w14:textId="77777777" w:rsidR="00631D56" w:rsidRPr="00F25662" w:rsidRDefault="00631D56" w:rsidP="00636724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 xml:space="preserve">Ing. Radek Makovec </w:t>
            </w:r>
          </w:p>
          <w:p w14:paraId="71E8A072" w14:textId="77777777" w:rsidR="00631D56" w:rsidRPr="00F25662" w:rsidRDefault="00631D56" w:rsidP="00636724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ředitel Oblastního ředitelství Plzeň</w:t>
            </w:r>
          </w:p>
          <w:p w14:paraId="04603B2A" w14:textId="77777777" w:rsidR="00631D56" w:rsidRPr="00F25662" w:rsidRDefault="00631D56" w:rsidP="00636724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Správa železnic, státní organizace</w:t>
            </w:r>
          </w:p>
        </w:tc>
        <w:tc>
          <w:tcPr>
            <w:tcW w:w="1134" w:type="dxa"/>
          </w:tcPr>
          <w:p w14:paraId="7ACA7692" w14:textId="77777777" w:rsidR="00631D56" w:rsidRPr="00F25662" w:rsidRDefault="00631D56" w:rsidP="00636724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4433C7B5" w14:textId="120FA113" w:rsidR="00631D56" w:rsidRPr="00D61DE5" w:rsidRDefault="00631D56" w:rsidP="00636724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 xml:space="preserve">"[VLOŽÍ </w:t>
            </w:r>
            <w:r w:rsidR="00636724">
              <w:rPr>
                <w:rFonts w:ascii="Verdana" w:hAnsi="Verdana"/>
                <w:sz w:val="18"/>
                <w:szCs w:val="18"/>
                <w:highlight w:val="yellow"/>
              </w:rPr>
              <w:t>POSKYTOVATEL</w:t>
            </w: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]"</w:t>
            </w:r>
          </w:p>
          <w:p w14:paraId="1EF823AC" w14:textId="06B9F848" w:rsidR="0061088B" w:rsidRPr="00D61DE5" w:rsidRDefault="0061088B" w:rsidP="0061088B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 xml:space="preserve">"[VLOŽÍ </w:t>
            </w:r>
            <w:r w:rsidR="00636724">
              <w:rPr>
                <w:rFonts w:ascii="Verdana" w:hAnsi="Verdana"/>
                <w:sz w:val="18"/>
                <w:szCs w:val="18"/>
                <w:highlight w:val="yellow"/>
              </w:rPr>
              <w:t>POSKYTOVATEL</w:t>
            </w: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]"</w:t>
            </w:r>
          </w:p>
          <w:p w14:paraId="4F16B02A" w14:textId="5EC48F0C" w:rsidR="0061088B" w:rsidRPr="00D61DE5" w:rsidRDefault="0061088B" w:rsidP="0061088B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 xml:space="preserve">"[VLOŽÍ </w:t>
            </w:r>
            <w:r w:rsidR="00636724">
              <w:rPr>
                <w:rFonts w:ascii="Verdana" w:hAnsi="Verdana"/>
                <w:sz w:val="18"/>
                <w:szCs w:val="18"/>
                <w:highlight w:val="yellow"/>
              </w:rPr>
              <w:t>POSKYTOVATEL</w:t>
            </w: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]"</w:t>
            </w:r>
          </w:p>
          <w:p w14:paraId="28FD3833" w14:textId="307D3994" w:rsidR="00631D56" w:rsidRPr="00F25662" w:rsidRDefault="00631D56" w:rsidP="00636724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850662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21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D691AA0" w14:textId="77777777" w:rsidR="00C339C6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3F5A9F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0BBCA5A5" w14:textId="4A8579BE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461E1DE4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>PŘÍLOHA Č. 1</w:t>
      </w:r>
    </w:p>
    <w:p w14:paraId="0C6D8906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B96498">
        <w:rPr>
          <w:rFonts w:ascii="Verdana" w:hAnsi="Verdana"/>
          <w:b/>
          <w:sz w:val="18"/>
          <w:szCs w:val="18"/>
        </w:rPr>
        <w:t>Obchodní podmínky</w:t>
      </w:r>
    </w:p>
    <w:p w14:paraId="612E72CF" w14:textId="6972EDF3" w:rsidR="00C339C6" w:rsidRPr="00B96498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Obchodní podmínky nejsou pevně připojeny k Rámcové dohodě, </w:t>
      </w:r>
      <w:r w:rsidR="00636724">
        <w:rPr>
          <w:rFonts w:ascii="Verdana" w:hAnsi="Verdana"/>
          <w:sz w:val="18"/>
          <w:szCs w:val="18"/>
        </w:rPr>
        <w:t>Poskytovatel</w:t>
      </w:r>
      <w:r w:rsidRPr="00B96498">
        <w:rPr>
          <w:rFonts w:ascii="Verdana" w:hAnsi="Verdana"/>
          <w:sz w:val="18"/>
          <w:szCs w:val="18"/>
        </w:rPr>
        <w:t xml:space="preserve"> obdržel Obchodní podmínky společně se zadávací dokumentací prostřednictvím profilu zadavatele </w:t>
      </w:r>
      <w:hyperlink r:id="rId19" w:history="1">
        <w:r w:rsidRPr="00B96498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>
        <w:rPr>
          <w:rFonts w:ascii="Verdana" w:hAnsi="Verdana"/>
          <w:sz w:val="18"/>
          <w:szCs w:val="18"/>
        </w:rPr>
        <w:t>.</w:t>
      </w:r>
    </w:p>
    <w:p w14:paraId="4DF761EA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>Smluvní strany podpisem této Rámcové dohody stvrzují, že jsou pro ně Obchodní podmínky závazné, že jsou s obsahem Obchodních podmínek plně seznámeny a že v souladu s ust. § 1751 občanského zákoníku tvoří Obchodní podmínky část obsahu Rámcové dohody.</w:t>
      </w:r>
    </w:p>
    <w:p w14:paraId="30EA4F8B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33559ADC" w14:textId="5850DAE4" w:rsidR="00FC4511" w:rsidRDefault="00FC4511" w:rsidP="0090270E">
      <w:pPr>
        <w:pStyle w:val="acnormal"/>
        <w:rPr>
          <w:rFonts w:ascii="Verdana" w:hAnsi="Verdana" w:cstheme="minorHAnsi"/>
          <w:sz w:val="18"/>
          <w:szCs w:val="18"/>
        </w:rPr>
        <w:sectPr w:rsidR="00FC4511" w:rsidSect="00C339C6">
          <w:footerReference w:type="default" r:id="rId20"/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7D9C4D8E" w14:textId="5B0574D5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0DB68E98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>
        <w:rPr>
          <w:rFonts w:ascii="Verdana" w:hAnsi="Verdana"/>
          <w:b/>
          <w:sz w:val="20"/>
          <w:szCs w:val="18"/>
        </w:rPr>
        <w:t>2</w:t>
      </w:r>
    </w:p>
    <w:p w14:paraId="2F8904DB" w14:textId="111FB121" w:rsidR="00C339C6" w:rsidRPr="007E1AB9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7E1AB9">
        <w:rPr>
          <w:rFonts w:ascii="Verdana" w:hAnsi="Verdana"/>
          <w:b/>
          <w:sz w:val="18"/>
          <w:szCs w:val="18"/>
        </w:rPr>
        <w:t>Technická zpráva</w:t>
      </w:r>
    </w:p>
    <w:p w14:paraId="368C22C5" w14:textId="2801603D" w:rsidR="00C339C6" w:rsidRPr="007E1AB9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7E1AB9">
        <w:rPr>
          <w:rFonts w:ascii="Verdana" w:hAnsi="Verdana"/>
          <w:sz w:val="18"/>
          <w:szCs w:val="18"/>
        </w:rPr>
        <w:t xml:space="preserve">Technická zpráva není pevně připojena k Rámcové dohodě, </w:t>
      </w:r>
      <w:r w:rsidR="00636724">
        <w:rPr>
          <w:rFonts w:ascii="Verdana" w:hAnsi="Verdana"/>
          <w:sz w:val="18"/>
          <w:szCs w:val="18"/>
        </w:rPr>
        <w:t>Poskytovatel</w:t>
      </w:r>
      <w:r w:rsidRPr="007E1AB9">
        <w:rPr>
          <w:rFonts w:ascii="Verdana" w:hAnsi="Verdana"/>
          <w:sz w:val="18"/>
          <w:szCs w:val="18"/>
        </w:rPr>
        <w:t xml:space="preserve"> obdržel Technickou zprávu společně se zadávací dokumentací prostřednictvím profilu zadavatele </w:t>
      </w:r>
      <w:hyperlink r:id="rId21" w:history="1">
        <w:r w:rsidRPr="007E1AB9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 w:rsidRPr="007E1AB9">
        <w:rPr>
          <w:rFonts w:ascii="Verdana" w:hAnsi="Verdana"/>
          <w:sz w:val="18"/>
          <w:szCs w:val="18"/>
        </w:rPr>
        <w:t>.</w:t>
      </w:r>
    </w:p>
    <w:p w14:paraId="391EB7E8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7E1AB9">
        <w:rPr>
          <w:rFonts w:ascii="Verdana" w:hAnsi="Verdana"/>
          <w:sz w:val="18"/>
          <w:szCs w:val="18"/>
        </w:rPr>
        <w:t>Smluvní strany podpisem této Rámcové dohody stvrzují, že je pro ně Technická zpráva závazná, že jsou s jejím obsahem plně seznámeny a že v souladu s ust. § 1751 občanského zákoníku tvoří Technická zpráva část obsahu Rámcové dohody.</w:t>
      </w:r>
    </w:p>
    <w:p w14:paraId="07F360DE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footerReference w:type="default" r:id="rId22"/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C6CABC9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3</w:t>
      </w:r>
    </w:p>
    <w:p w14:paraId="7FBD208C" w14:textId="53BE1A34" w:rsidR="00C339C6" w:rsidRPr="00A476F0" w:rsidRDefault="0005492C" w:rsidP="00C339C6">
      <w:pPr>
        <w:pStyle w:val="acnormal"/>
        <w:rPr>
          <w:rFonts w:ascii="Verdana" w:hAnsi="Verdana"/>
          <w:b/>
          <w:sz w:val="18"/>
          <w:szCs w:val="18"/>
        </w:rPr>
      </w:pPr>
      <w:r w:rsidRPr="00A476F0">
        <w:rPr>
          <w:rFonts w:ascii="Verdana" w:hAnsi="Verdana"/>
          <w:b/>
          <w:sz w:val="18"/>
          <w:szCs w:val="18"/>
        </w:rPr>
        <w:t>Ceník prací</w:t>
      </w:r>
    </w:p>
    <w:p w14:paraId="1596AAA6" w14:textId="7A0D0120" w:rsidR="00C339C6" w:rsidRPr="00A476F0" w:rsidRDefault="00C339C6" w:rsidP="00C339C6">
      <w:pPr>
        <w:pStyle w:val="acnormal"/>
        <w:spacing w:after="0"/>
        <w:rPr>
          <w:rFonts w:ascii="Verdana" w:hAnsi="Verdana"/>
          <w:sz w:val="18"/>
          <w:szCs w:val="18"/>
        </w:rPr>
      </w:pPr>
      <w:r w:rsidRPr="00A476F0">
        <w:rPr>
          <w:rFonts w:ascii="Verdana" w:hAnsi="Verdana"/>
          <w:sz w:val="18"/>
          <w:szCs w:val="18"/>
        </w:rPr>
        <w:t xml:space="preserve">Do přílohy Rámcové dohody bude vložen </w:t>
      </w:r>
      <w:r w:rsidR="0005492C" w:rsidRPr="00A476F0">
        <w:rPr>
          <w:rFonts w:ascii="Verdana" w:hAnsi="Verdana"/>
          <w:sz w:val="18"/>
          <w:szCs w:val="18"/>
        </w:rPr>
        <w:t>C</w:t>
      </w:r>
      <w:r w:rsidRPr="00A476F0">
        <w:rPr>
          <w:rFonts w:ascii="Verdana" w:hAnsi="Verdana"/>
          <w:sz w:val="18"/>
          <w:szCs w:val="18"/>
        </w:rPr>
        <w:t xml:space="preserve">eník </w:t>
      </w:r>
      <w:r w:rsidR="0005492C" w:rsidRPr="00A476F0">
        <w:rPr>
          <w:rFonts w:ascii="Verdana" w:hAnsi="Verdana"/>
          <w:sz w:val="18"/>
          <w:szCs w:val="18"/>
        </w:rPr>
        <w:t>prací</w:t>
      </w:r>
      <w:r w:rsidRPr="00A476F0">
        <w:rPr>
          <w:rFonts w:ascii="Verdana" w:hAnsi="Verdana"/>
          <w:sz w:val="18"/>
          <w:szCs w:val="18"/>
        </w:rPr>
        <w:t xml:space="preserve"> prováděných </w:t>
      </w:r>
      <w:r w:rsidR="00636724">
        <w:rPr>
          <w:rFonts w:ascii="Verdana" w:hAnsi="Verdana"/>
          <w:sz w:val="18"/>
          <w:szCs w:val="18"/>
        </w:rPr>
        <w:t>Poskytovatel</w:t>
      </w:r>
      <w:r w:rsidRPr="00A476F0">
        <w:rPr>
          <w:rFonts w:ascii="Verdana" w:hAnsi="Verdana"/>
          <w:sz w:val="18"/>
          <w:szCs w:val="18"/>
        </w:rPr>
        <w:t xml:space="preserve">em při </w:t>
      </w:r>
      <w:r w:rsidR="0005492C" w:rsidRPr="00A476F0">
        <w:rPr>
          <w:rFonts w:ascii="Verdana" w:hAnsi="Verdana"/>
          <w:sz w:val="18"/>
          <w:szCs w:val="18"/>
        </w:rPr>
        <w:t>poskytování služeb</w:t>
      </w:r>
      <w:r w:rsidRPr="00A476F0">
        <w:rPr>
          <w:rFonts w:ascii="Verdana" w:hAnsi="Verdana"/>
          <w:sz w:val="18"/>
          <w:szCs w:val="18"/>
        </w:rPr>
        <w:t xml:space="preserve"> předložený v nabídce účastníka.</w:t>
      </w:r>
    </w:p>
    <w:p w14:paraId="501D6BA9" w14:textId="77777777" w:rsidR="00C339C6" w:rsidRPr="00A476F0" w:rsidRDefault="00C339C6" w:rsidP="00C339C6">
      <w:pPr>
        <w:pStyle w:val="acnormal"/>
        <w:spacing w:after="0"/>
        <w:rPr>
          <w:rFonts w:ascii="Verdana" w:hAnsi="Verdana"/>
          <w:sz w:val="18"/>
          <w:szCs w:val="18"/>
        </w:rPr>
      </w:pPr>
      <w:r w:rsidRPr="00A476F0">
        <w:rPr>
          <w:rFonts w:ascii="Verdana" w:hAnsi="Verdana"/>
          <w:sz w:val="18"/>
          <w:szCs w:val="18"/>
        </w:rPr>
        <w:t>[Varianta pro digitální smlouvy]:</w:t>
      </w:r>
    </w:p>
    <w:p w14:paraId="13B80591" w14:textId="30EF8B3E" w:rsidR="00C339C6" w:rsidRDefault="0005492C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A476F0">
        <w:rPr>
          <w:rFonts w:ascii="Verdana" w:hAnsi="Verdana"/>
          <w:sz w:val="18"/>
          <w:szCs w:val="18"/>
        </w:rPr>
        <w:t>Ceník prací</w:t>
      </w:r>
      <w:r w:rsidR="00C339C6" w:rsidRPr="00A476F0">
        <w:rPr>
          <w:rFonts w:ascii="Verdana" w:hAnsi="Verdana"/>
          <w:sz w:val="18"/>
          <w:szCs w:val="18"/>
        </w:rPr>
        <w:t xml:space="preserve"> prováděných </w:t>
      </w:r>
      <w:r w:rsidR="00636724">
        <w:rPr>
          <w:rFonts w:ascii="Verdana" w:hAnsi="Verdana"/>
          <w:sz w:val="18"/>
          <w:szCs w:val="18"/>
        </w:rPr>
        <w:t>Poskytovatel</w:t>
      </w:r>
      <w:r w:rsidR="00C339C6" w:rsidRPr="00A476F0">
        <w:rPr>
          <w:rFonts w:ascii="Verdana" w:hAnsi="Verdana"/>
          <w:sz w:val="18"/>
          <w:szCs w:val="18"/>
        </w:rPr>
        <w:t xml:space="preserve">em při </w:t>
      </w:r>
      <w:r w:rsidRPr="00A476F0">
        <w:rPr>
          <w:rFonts w:ascii="Verdana" w:hAnsi="Verdana"/>
          <w:sz w:val="18"/>
          <w:szCs w:val="18"/>
        </w:rPr>
        <w:t>poskytování služeb</w:t>
      </w:r>
      <w:r w:rsidR="00C339C6" w:rsidRPr="00A476F0">
        <w:rPr>
          <w:rFonts w:ascii="Verdana" w:hAnsi="Verdana"/>
          <w:sz w:val="18"/>
          <w:szCs w:val="18"/>
        </w:rPr>
        <w:t xml:space="preserve"> doložený </w:t>
      </w:r>
      <w:r w:rsidR="00636724">
        <w:rPr>
          <w:rFonts w:ascii="Verdana" w:hAnsi="Verdana"/>
          <w:sz w:val="18"/>
          <w:szCs w:val="18"/>
        </w:rPr>
        <w:t>Poskytovatel</w:t>
      </w:r>
      <w:r w:rsidR="00C339C6" w:rsidRPr="00A476F0">
        <w:rPr>
          <w:rFonts w:ascii="Verdana" w:hAnsi="Verdana"/>
          <w:sz w:val="18"/>
          <w:szCs w:val="18"/>
        </w:rPr>
        <w:t>em v rámci zadávacího řízení je v souladu s národním standardem pro elektronické systémy spisové služby součástí této Rámcové dohody v podobě samostatné digitální komponenty.</w:t>
      </w:r>
    </w:p>
    <w:p w14:paraId="15BA56FB" w14:textId="77777777" w:rsidR="00C339C6" w:rsidRDefault="00C339C6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0ACF5052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footerReference w:type="default" r:id="rId23"/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2948562D" w14:textId="58EBDFCC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lastRenderedPageBreak/>
        <w:t>PŘÍLOHA Č</w:t>
      </w:r>
      <w:r w:rsidRPr="00B96498">
        <w:rPr>
          <w:rFonts w:ascii="Verdana" w:hAnsi="Verdana"/>
          <w:b/>
          <w:sz w:val="20"/>
          <w:szCs w:val="18"/>
        </w:rPr>
        <w:t xml:space="preserve">. </w:t>
      </w:r>
      <w:r>
        <w:rPr>
          <w:rFonts w:ascii="Verdana" w:hAnsi="Verdana"/>
          <w:b/>
          <w:sz w:val="20"/>
          <w:szCs w:val="18"/>
        </w:rPr>
        <w:t>4</w:t>
      </w:r>
    </w:p>
    <w:p w14:paraId="571EC88C" w14:textId="77777777" w:rsidR="00C339C6" w:rsidRPr="00EB7F3F" w:rsidRDefault="00C339C6" w:rsidP="00C339C6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C339C6" w:rsidRPr="00EB7F3F" w14:paraId="6E6B9F69" w14:textId="77777777" w:rsidTr="00636724">
        <w:tc>
          <w:tcPr>
            <w:tcW w:w="3227" w:type="dxa"/>
            <w:vAlign w:val="center"/>
          </w:tcPr>
          <w:p w14:paraId="530098A5" w14:textId="77777777" w:rsidR="00C339C6" w:rsidRDefault="00C339C6" w:rsidP="00636724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58ECE076" w14:textId="77777777" w:rsidR="00C339C6" w:rsidRPr="00EB7F3F" w:rsidRDefault="00C339C6" w:rsidP="00636724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126BE5A3" w14:textId="77777777" w:rsidR="00C339C6" w:rsidRPr="00EB7F3F" w:rsidRDefault="00C339C6" w:rsidP="00636724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50555EBA" w14:textId="77777777" w:rsidR="00C339C6" w:rsidRDefault="00C339C6" w:rsidP="00636724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761FEE78" w14:textId="77777777" w:rsidR="00C339C6" w:rsidRDefault="00C339C6" w:rsidP="00636724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420C56D2" w14:textId="657C6FB1" w:rsidR="00C339C6" w:rsidRPr="00EB7F3F" w:rsidRDefault="00C339C6" w:rsidP="00636724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 w:rsidRPr="00EB7F3F">
              <w:rPr>
                <w:rFonts w:ascii="Verdana" w:hAnsi="Verdana"/>
                <w:b/>
                <w:sz w:val="16"/>
              </w:rPr>
              <w:t xml:space="preserve">CENY </w:t>
            </w:r>
            <w:r w:rsidR="00912DFD">
              <w:rPr>
                <w:rFonts w:ascii="Verdana" w:hAnsi="Verdana"/>
                <w:b/>
                <w:sz w:val="16"/>
              </w:rPr>
              <w:t>ZA SLUŽBY</w:t>
            </w:r>
          </w:p>
        </w:tc>
      </w:tr>
      <w:tr w:rsidR="00C339C6" w:rsidRPr="00EB7F3F" w14:paraId="5E7AB3D8" w14:textId="77777777" w:rsidTr="00636724">
        <w:trPr>
          <w:trHeight w:val="556"/>
        </w:trPr>
        <w:tc>
          <w:tcPr>
            <w:tcW w:w="3227" w:type="dxa"/>
            <w:vAlign w:val="center"/>
          </w:tcPr>
          <w:p w14:paraId="31CF7947" w14:textId="2F186BDF" w:rsidR="00C339C6" w:rsidRPr="00EB7F3F" w:rsidRDefault="00C339C6" w:rsidP="00636724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636724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7F6C75A0" w14:textId="62464D77" w:rsidR="00C339C6" w:rsidRPr="00EB7F3F" w:rsidRDefault="00C339C6" w:rsidP="00636724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636724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7EE97D59" w14:textId="52677A76" w:rsidR="00C339C6" w:rsidRPr="00EB7F3F" w:rsidRDefault="00C339C6" w:rsidP="00636724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636724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C339C6" w:rsidRPr="00EB7F3F" w14:paraId="2C83DF30" w14:textId="77777777" w:rsidTr="00636724">
        <w:trPr>
          <w:trHeight w:val="563"/>
        </w:trPr>
        <w:tc>
          <w:tcPr>
            <w:tcW w:w="3227" w:type="dxa"/>
            <w:vAlign w:val="center"/>
          </w:tcPr>
          <w:p w14:paraId="245250B1" w14:textId="56F616A6" w:rsidR="00C339C6" w:rsidRPr="00EB7F3F" w:rsidRDefault="00C339C6" w:rsidP="00636724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636724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04EE6D5F" w14:textId="4E604571" w:rsidR="00C339C6" w:rsidRPr="00EB7F3F" w:rsidRDefault="00C339C6" w:rsidP="00636724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636724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49E68B89" w14:textId="1F182861" w:rsidR="00C339C6" w:rsidRPr="00EB7F3F" w:rsidRDefault="00C339C6" w:rsidP="00636724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636724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C339C6" w:rsidRPr="00EB7F3F" w14:paraId="0AED760D" w14:textId="77777777" w:rsidTr="00636724">
        <w:tc>
          <w:tcPr>
            <w:tcW w:w="3227" w:type="dxa"/>
            <w:vAlign w:val="center"/>
          </w:tcPr>
          <w:p w14:paraId="5A15F4CD" w14:textId="6F3163EF" w:rsidR="00C339C6" w:rsidRPr="00EB7F3F" w:rsidRDefault="00C339C6" w:rsidP="00636724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636724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175D3770" w14:textId="30849FE8" w:rsidR="00C339C6" w:rsidRPr="00EB7F3F" w:rsidRDefault="00C339C6" w:rsidP="00636724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636724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6E248ACB" w14:textId="4B56554C" w:rsidR="00C339C6" w:rsidRPr="00EB7F3F" w:rsidRDefault="00C339C6" w:rsidP="00636724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636724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</w:tbl>
    <w:p w14:paraId="13C02B1B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footerReference w:type="default" r:id="rId24"/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7DB59B9" w14:textId="77777777" w:rsidR="00C339C6" w:rsidRPr="002507FA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8506623" w14:textId="77777777" w:rsidR="0090270E" w:rsidRPr="00C339C6" w:rsidRDefault="0090270E" w:rsidP="00C339C6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C339C6">
        <w:rPr>
          <w:rFonts w:ascii="Verdana" w:hAnsi="Verdana" w:cstheme="minorHAnsi"/>
          <w:sz w:val="20"/>
          <w:szCs w:val="20"/>
        </w:rPr>
        <w:t>Příloha č. 5</w:t>
      </w:r>
    </w:p>
    <w:p w14:paraId="18506625" w14:textId="3A0E99EB" w:rsidR="0090270E" w:rsidRPr="007E1AB9" w:rsidRDefault="0090270E" w:rsidP="007E1AB9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C339C6">
        <w:rPr>
          <w:rFonts w:ascii="Verdana" w:hAnsi="Verdana" w:cstheme="minorHAnsi"/>
          <w:sz w:val="18"/>
          <w:szCs w:val="18"/>
        </w:rPr>
        <w:t>Oprávněné osoby</w:t>
      </w:r>
    </w:p>
    <w:p w14:paraId="18506626" w14:textId="77777777" w:rsidR="0090270E" w:rsidRPr="0016138C" w:rsidRDefault="0090270E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16138C">
        <w:rPr>
          <w:rFonts w:ascii="Verdana" w:hAnsi="Verdana" w:cstheme="minorHAnsi"/>
          <w:sz w:val="18"/>
          <w:szCs w:val="18"/>
        </w:rPr>
        <w:t>Za Objednatele:</w:t>
      </w:r>
    </w:p>
    <w:p w14:paraId="18506627" w14:textId="00E29C60" w:rsidR="0090270E" w:rsidRPr="0016138C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16138C">
        <w:rPr>
          <w:rFonts w:ascii="Verdana" w:hAnsi="Verdana" w:cstheme="minorHAnsi"/>
          <w:i w:val="0"/>
          <w:sz w:val="18"/>
          <w:szCs w:val="18"/>
        </w:rPr>
        <w:t>ve věcech smluvních a obchodních</w:t>
      </w:r>
      <w:r w:rsidR="00A136A4" w:rsidRPr="0016138C">
        <w:rPr>
          <w:rFonts w:ascii="Verdana" w:hAnsi="Verdana" w:cstheme="minorHAnsi"/>
          <w:i w:val="0"/>
          <w:sz w:val="18"/>
          <w:szCs w:val="18"/>
        </w:rPr>
        <w:t xml:space="preserve"> (mimo podpisu této Rámcové dohody)</w:t>
      </w:r>
      <w:r w:rsidRPr="0016138C">
        <w:rPr>
          <w:rFonts w:ascii="Verdana" w:hAnsi="Verdana" w:cstheme="minorHAnsi"/>
          <w:i w:val="0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16138C" w14:paraId="1850662A" w14:textId="77777777" w:rsidTr="00636724">
        <w:tc>
          <w:tcPr>
            <w:tcW w:w="2206" w:type="dxa"/>
            <w:vAlign w:val="center"/>
          </w:tcPr>
          <w:p w14:paraId="18506628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8506629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16138C" w14:paraId="1850662D" w14:textId="77777777" w:rsidTr="00636724">
        <w:tc>
          <w:tcPr>
            <w:tcW w:w="2206" w:type="dxa"/>
            <w:vAlign w:val="center"/>
          </w:tcPr>
          <w:p w14:paraId="1850662B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850662C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16138C" w14:paraId="18506630" w14:textId="77777777" w:rsidTr="00636724">
        <w:tc>
          <w:tcPr>
            <w:tcW w:w="2206" w:type="dxa"/>
            <w:vAlign w:val="center"/>
          </w:tcPr>
          <w:p w14:paraId="1850662E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850662F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18506631" w14:textId="77777777" w:rsidR="0090270E" w:rsidRPr="0016138C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18506632" w14:textId="77777777" w:rsidR="0090270E" w:rsidRPr="0016138C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16138C">
        <w:rPr>
          <w:rFonts w:ascii="Verdana" w:hAnsi="Verdana" w:cstheme="minorHAnsi"/>
          <w:i w:val="0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16138C" w14:paraId="18506635" w14:textId="77777777" w:rsidTr="00636724">
        <w:tc>
          <w:tcPr>
            <w:tcW w:w="2206" w:type="dxa"/>
            <w:vAlign w:val="center"/>
          </w:tcPr>
          <w:p w14:paraId="18506633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8506634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16138C" w14:paraId="18506638" w14:textId="77777777" w:rsidTr="00636724">
        <w:tc>
          <w:tcPr>
            <w:tcW w:w="2206" w:type="dxa"/>
            <w:vAlign w:val="center"/>
          </w:tcPr>
          <w:p w14:paraId="18506636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8506637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16138C" w14:paraId="1850663B" w14:textId="77777777" w:rsidTr="00636724">
        <w:tc>
          <w:tcPr>
            <w:tcW w:w="2206" w:type="dxa"/>
            <w:vAlign w:val="center"/>
          </w:tcPr>
          <w:p w14:paraId="18506639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850663A" w14:textId="77777777" w:rsidR="0090270E" w:rsidRPr="0016138C" w:rsidRDefault="0090270E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16138C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1850663D" w14:textId="4C8333DD" w:rsidR="0090270E" w:rsidRPr="0016138C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16138C">
        <w:rPr>
          <w:rFonts w:ascii="Verdana" w:hAnsi="Verdana" w:cstheme="minorHAnsi"/>
          <w:b/>
          <w:bCs/>
          <w:sz w:val="18"/>
          <w:szCs w:val="18"/>
        </w:rPr>
        <w:t xml:space="preserve">Za </w:t>
      </w:r>
      <w:r w:rsidR="00636724">
        <w:rPr>
          <w:rFonts w:ascii="Verdana" w:hAnsi="Verdana" w:cstheme="minorHAnsi"/>
          <w:b/>
          <w:bCs/>
          <w:sz w:val="18"/>
          <w:szCs w:val="18"/>
        </w:rPr>
        <w:t>Poskytovatel</w:t>
      </w:r>
      <w:r w:rsidRPr="0016138C">
        <w:rPr>
          <w:rFonts w:ascii="Verdana" w:hAnsi="Verdana" w:cstheme="minorHAnsi"/>
          <w:b/>
          <w:bCs/>
          <w:sz w:val="18"/>
          <w:szCs w:val="18"/>
        </w:rPr>
        <w:t>e:</w:t>
      </w:r>
    </w:p>
    <w:p w14:paraId="1850663E" w14:textId="77777777" w:rsidR="0090270E" w:rsidRPr="0016138C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16138C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636724" w:rsidRPr="0016138C" w14:paraId="18506641" w14:textId="77777777" w:rsidTr="00636724">
        <w:tc>
          <w:tcPr>
            <w:tcW w:w="2152" w:type="dxa"/>
            <w:vAlign w:val="center"/>
          </w:tcPr>
          <w:p w14:paraId="1850663F" w14:textId="77777777" w:rsidR="00636724" w:rsidRPr="0016138C" w:rsidRDefault="00636724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18506640" w14:textId="643FAD71" w:rsidR="00636724" w:rsidRPr="00636724" w:rsidRDefault="00636724" w:rsidP="0063672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36724">
              <w:rPr>
                <w:rFonts w:ascii="Verdana" w:hAnsi="Verdana"/>
                <w:b w:val="0"/>
                <w:sz w:val="16"/>
                <w:highlight w:val="yellow"/>
              </w:rPr>
              <w:t>[VLOŽÍ POSKYTOVATEL]</w:t>
            </w:r>
          </w:p>
        </w:tc>
      </w:tr>
      <w:tr w:rsidR="00636724" w:rsidRPr="0016138C" w14:paraId="18506644" w14:textId="77777777" w:rsidTr="00636724">
        <w:tc>
          <w:tcPr>
            <w:tcW w:w="2152" w:type="dxa"/>
            <w:vAlign w:val="center"/>
          </w:tcPr>
          <w:p w14:paraId="18506642" w14:textId="77777777" w:rsidR="00636724" w:rsidRPr="0016138C" w:rsidRDefault="00636724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18506643" w14:textId="2F62373B" w:rsidR="00636724" w:rsidRPr="00636724" w:rsidRDefault="00636724" w:rsidP="0063672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36724">
              <w:rPr>
                <w:rFonts w:ascii="Verdana" w:hAnsi="Verdana"/>
                <w:b w:val="0"/>
                <w:sz w:val="16"/>
                <w:highlight w:val="yellow"/>
              </w:rPr>
              <w:t>[VLOŽÍ POSKYTOVATEL]</w:t>
            </w:r>
          </w:p>
        </w:tc>
      </w:tr>
      <w:tr w:rsidR="00636724" w:rsidRPr="0016138C" w14:paraId="18506647" w14:textId="77777777" w:rsidTr="00636724">
        <w:tc>
          <w:tcPr>
            <w:tcW w:w="2152" w:type="dxa"/>
            <w:vAlign w:val="center"/>
          </w:tcPr>
          <w:p w14:paraId="18506645" w14:textId="77777777" w:rsidR="00636724" w:rsidRPr="0016138C" w:rsidRDefault="00636724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18506646" w14:textId="67396AA8" w:rsidR="00636724" w:rsidRPr="00636724" w:rsidRDefault="00636724" w:rsidP="0063672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36724">
              <w:rPr>
                <w:rFonts w:ascii="Verdana" w:hAnsi="Verdana"/>
                <w:b w:val="0"/>
                <w:sz w:val="16"/>
                <w:highlight w:val="yellow"/>
              </w:rPr>
              <w:t>[VLOŽÍ POSKYTOVATEL]</w:t>
            </w:r>
          </w:p>
        </w:tc>
      </w:tr>
      <w:tr w:rsidR="00636724" w:rsidRPr="0016138C" w14:paraId="1850664A" w14:textId="77777777" w:rsidTr="00636724">
        <w:tc>
          <w:tcPr>
            <w:tcW w:w="2152" w:type="dxa"/>
            <w:vAlign w:val="center"/>
          </w:tcPr>
          <w:p w14:paraId="18506648" w14:textId="77777777" w:rsidR="00636724" w:rsidRPr="0016138C" w:rsidRDefault="00636724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18506649" w14:textId="235DD77F" w:rsidR="00636724" w:rsidRPr="00636724" w:rsidRDefault="00636724" w:rsidP="0063672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36724">
              <w:rPr>
                <w:rFonts w:ascii="Verdana" w:hAnsi="Verdana"/>
                <w:b w:val="0"/>
                <w:sz w:val="16"/>
                <w:highlight w:val="yellow"/>
              </w:rPr>
              <w:t>[VLOŽÍ POSKYTOVATEL]</w:t>
            </w:r>
          </w:p>
        </w:tc>
      </w:tr>
    </w:tbl>
    <w:p w14:paraId="1850664B" w14:textId="77777777" w:rsidR="0090270E" w:rsidRPr="0016138C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16138C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636724" w:rsidRPr="0016138C" w14:paraId="1850664E" w14:textId="77777777" w:rsidTr="00636724">
        <w:tc>
          <w:tcPr>
            <w:tcW w:w="2152" w:type="dxa"/>
            <w:vAlign w:val="center"/>
          </w:tcPr>
          <w:p w14:paraId="1850664C" w14:textId="77777777" w:rsidR="00636724" w:rsidRPr="0016138C" w:rsidRDefault="00636724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1850664D" w14:textId="4A7A10EE" w:rsidR="00636724" w:rsidRPr="00636724" w:rsidRDefault="00636724" w:rsidP="0063672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36724">
              <w:rPr>
                <w:rFonts w:ascii="Verdana" w:hAnsi="Verdana"/>
                <w:b w:val="0"/>
                <w:sz w:val="16"/>
                <w:highlight w:val="yellow"/>
              </w:rPr>
              <w:t>[VLOŽÍ POSKYTOVATEL]</w:t>
            </w:r>
          </w:p>
        </w:tc>
      </w:tr>
      <w:tr w:rsidR="00636724" w:rsidRPr="0016138C" w14:paraId="18506651" w14:textId="77777777" w:rsidTr="00636724">
        <w:tc>
          <w:tcPr>
            <w:tcW w:w="2152" w:type="dxa"/>
            <w:vAlign w:val="center"/>
          </w:tcPr>
          <w:p w14:paraId="1850664F" w14:textId="77777777" w:rsidR="00636724" w:rsidRPr="0016138C" w:rsidRDefault="00636724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18506650" w14:textId="37B4971C" w:rsidR="00636724" w:rsidRPr="00636724" w:rsidRDefault="00636724" w:rsidP="0063672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36724">
              <w:rPr>
                <w:rFonts w:ascii="Verdana" w:hAnsi="Verdana"/>
                <w:b w:val="0"/>
                <w:sz w:val="16"/>
                <w:highlight w:val="yellow"/>
              </w:rPr>
              <w:t>[VLOŽÍ POSKYTOVATEL]</w:t>
            </w:r>
          </w:p>
        </w:tc>
      </w:tr>
      <w:tr w:rsidR="00636724" w:rsidRPr="0016138C" w14:paraId="18506654" w14:textId="77777777" w:rsidTr="00636724">
        <w:tc>
          <w:tcPr>
            <w:tcW w:w="2152" w:type="dxa"/>
            <w:vAlign w:val="center"/>
          </w:tcPr>
          <w:p w14:paraId="18506652" w14:textId="77777777" w:rsidR="00636724" w:rsidRPr="0016138C" w:rsidRDefault="00636724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18506653" w14:textId="30B6B67D" w:rsidR="00636724" w:rsidRPr="00636724" w:rsidRDefault="00636724" w:rsidP="0063672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36724">
              <w:rPr>
                <w:rFonts w:ascii="Verdana" w:hAnsi="Verdana"/>
                <w:b w:val="0"/>
                <w:sz w:val="16"/>
                <w:highlight w:val="yellow"/>
              </w:rPr>
              <w:t>[VLOŽÍ POSKYTOVATEL]</w:t>
            </w:r>
          </w:p>
        </w:tc>
      </w:tr>
      <w:tr w:rsidR="00636724" w:rsidRPr="0016138C" w14:paraId="18506657" w14:textId="77777777" w:rsidTr="00636724">
        <w:tc>
          <w:tcPr>
            <w:tcW w:w="2152" w:type="dxa"/>
            <w:vAlign w:val="center"/>
          </w:tcPr>
          <w:p w14:paraId="18506655" w14:textId="77777777" w:rsidR="00636724" w:rsidRPr="0016138C" w:rsidRDefault="00636724" w:rsidP="0063672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6138C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18506656" w14:textId="110DCC1E" w:rsidR="00636724" w:rsidRPr="00636724" w:rsidRDefault="00636724" w:rsidP="0063672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36724">
              <w:rPr>
                <w:rFonts w:ascii="Verdana" w:hAnsi="Verdana"/>
                <w:b w:val="0"/>
                <w:sz w:val="16"/>
                <w:highlight w:val="yellow"/>
              </w:rPr>
              <w:t>[VLOŽÍ POSKYTOVATEL]</w:t>
            </w:r>
          </w:p>
        </w:tc>
      </w:tr>
    </w:tbl>
    <w:p w14:paraId="18506658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18506659" w14:textId="77777777" w:rsidR="0090270E" w:rsidRPr="0016138C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16138C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1850665C" w14:textId="7D8BFFE0" w:rsidR="0090270E" w:rsidRPr="0016138C" w:rsidRDefault="0090270E" w:rsidP="000D4591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16138C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16138C" w:rsidSect="00C339C6">
      <w:footerReference w:type="default" r:id="rId25"/>
      <w:pgSz w:w="11906" w:h="16838"/>
      <w:pgMar w:top="1417" w:right="1417" w:bottom="1417" w:left="1417" w:header="1701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7F7C7" w16cex:dateUtc="2021-04-08T17:31:00Z"/>
  <w16cex:commentExtensible w16cex:durableId="2587F7C8" w16cex:dateUtc="2020-12-22T16:02:00Z"/>
  <w16cex:commentExtensible w16cex:durableId="2587F7C9" w16cex:dateUtc="2021-01-21T10:53:00Z"/>
  <w16cex:commentExtensible w16cex:durableId="2587F7CA" w16cex:dateUtc="2020-12-22T16:02:00Z"/>
  <w16cex:commentExtensible w16cex:durableId="2587F7CB" w16cex:dateUtc="2020-12-22T16:02:00Z"/>
  <w16cex:commentExtensible w16cex:durableId="2587F7CC" w16cex:dateUtc="2020-12-22T16:02:00Z"/>
  <w16cex:commentExtensible w16cex:durableId="2587F7CD" w16cex:dateUtc="2020-12-22T16:02:00Z"/>
  <w16cex:commentExtensible w16cex:durableId="2587F7CE" w16cex:dateUtc="2021-01-21T10:55:00Z"/>
  <w16cex:commentExtensible w16cex:durableId="2587F7CF" w16cex:dateUtc="2021-01-21T10:57:00Z"/>
  <w16cex:commentExtensible w16cex:durableId="2587F7D0" w16cex:dateUtc="2020-12-22T16:02:00Z"/>
  <w16cex:commentExtensible w16cex:durableId="2587F7D1" w16cex:dateUtc="2020-12-22T16:02:00Z"/>
  <w16cex:commentExtensible w16cex:durableId="2610D21C" w16cex:dateUtc="2022-04-25T05:54:00Z"/>
  <w16cex:commentExtensible w16cex:durableId="2610D264" w16cex:dateUtc="2022-04-25T05:55:00Z"/>
  <w16cex:commentExtensible w16cex:durableId="2587F7D5" w16cex:dateUtc="2020-12-22T16:02:00Z"/>
  <w16cex:commentExtensible w16cex:durableId="25BF5424" w16cex:dateUtc="2022-02-10T13:04:00Z"/>
  <w16cex:commentExtensible w16cex:durableId="25BF5425" w16cex:dateUtc="2022-02-10T13:05:00Z"/>
  <w16cex:commentExtensible w16cex:durableId="2587F7D6" w16cex:dateUtc="2021-01-21T11:10:00Z"/>
  <w16cex:commentExtensible w16cex:durableId="2587F7D7" w16cex:dateUtc="2020-12-22T16:02:00Z"/>
  <w16cex:commentExtensible w16cex:durableId="2587F7D8" w16cex:dateUtc="2020-12-22T16:02:00Z"/>
  <w16cex:commentExtensible w16cex:durableId="2587F7D9" w16cex:dateUtc="2021-06-30T07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0F295" w14:textId="77777777" w:rsidR="00636724" w:rsidRDefault="00636724" w:rsidP="003706CB">
      <w:pPr>
        <w:spacing w:after="0" w:line="240" w:lineRule="auto"/>
      </w:pPr>
      <w:r>
        <w:separator/>
      </w:r>
    </w:p>
  </w:endnote>
  <w:endnote w:type="continuationSeparator" w:id="0">
    <w:p w14:paraId="0C36F779" w14:textId="77777777" w:rsidR="00636724" w:rsidRDefault="00636724" w:rsidP="003706CB">
      <w:pPr>
        <w:spacing w:after="0" w:line="240" w:lineRule="auto"/>
      </w:pPr>
      <w:r>
        <w:continuationSeparator/>
      </w:r>
    </w:p>
  </w:endnote>
  <w:endnote w:type="continuationNotice" w:id="1">
    <w:p w14:paraId="7D664483" w14:textId="77777777" w:rsidR="00636724" w:rsidRDefault="006367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06671" w14:textId="0B5531CB" w:rsidR="00636724" w:rsidRPr="00E86EC1" w:rsidRDefault="00636724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15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3539">
      <w:rPr>
        <w:rFonts w:ascii="Verdana" w:eastAsia="Verdana" w:hAnsi="Verdana"/>
        <w:b/>
        <w:noProof/>
        <w:color w:val="FF5200"/>
        <w:sz w:val="14"/>
        <w:szCs w:val="18"/>
      </w:rPr>
      <w:t>8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18506672" w14:textId="77777777" w:rsidR="00636724" w:rsidRDefault="00636724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36724" w:rsidRPr="00A94233" w14:paraId="1850667B" w14:textId="77777777" w:rsidTr="0063672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06674" w14:textId="40939D56" w:rsidR="00636724" w:rsidRPr="00A94233" w:rsidRDefault="00636724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Pr="004961DA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Pr="004961DA">
            <w:rPr>
              <w:noProof/>
              <w:color w:val="FF5200"/>
              <w:szCs w:val="22"/>
            </w:rPr>
            <w:t>15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1C04A7" w14:textId="77777777" w:rsidR="00636724" w:rsidRPr="00385FE0" w:rsidRDefault="00636724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18506676" w14:textId="7EEB6630" w:rsidR="00636724" w:rsidRPr="00A94233" w:rsidRDefault="00636724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E57F4A" w14:textId="77777777" w:rsidR="00636724" w:rsidRPr="00385FE0" w:rsidRDefault="00636724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45121BB" w14:textId="77777777" w:rsidR="00636724" w:rsidRPr="00385FE0" w:rsidRDefault="00636724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18506679" w14:textId="6787F9D8" w:rsidR="00636724" w:rsidRPr="00A94233" w:rsidRDefault="00636724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850667A" w14:textId="77777777" w:rsidR="00636724" w:rsidRPr="00A94233" w:rsidRDefault="00636724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850667C" w14:textId="77777777" w:rsidR="00636724" w:rsidRDefault="0063672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B3E63" w14:textId="5144EA7B" w:rsidR="00636724" w:rsidRPr="00E86EC1" w:rsidRDefault="00636724" w:rsidP="00DE3792">
    <w:pPr>
      <w:pStyle w:val="Zpat"/>
      <w:spacing w:line="200" w:lineRule="exact"/>
      <w:jc w:val="center"/>
      <w:rPr>
        <w:b/>
        <w:sz w:val="2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3539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0C5064D" w14:textId="77777777" w:rsidR="00636724" w:rsidRDefault="00636724" w:rsidP="00DE3792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70A0E" w14:textId="6488C26B" w:rsidR="00636724" w:rsidRPr="00E86EC1" w:rsidRDefault="00636724" w:rsidP="00DE3792">
    <w:pPr>
      <w:pStyle w:val="Zpat"/>
      <w:spacing w:line="200" w:lineRule="exact"/>
      <w:jc w:val="center"/>
      <w:rPr>
        <w:b/>
        <w:sz w:val="2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3539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2E97D06" w14:textId="77777777" w:rsidR="00636724" w:rsidRDefault="00636724" w:rsidP="00DE3792">
    <w:pPr>
      <w:pStyle w:val="Zpat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359B2" w14:textId="531717A8" w:rsidR="00636724" w:rsidRPr="00E86EC1" w:rsidRDefault="00636724" w:rsidP="00DE3792">
    <w:pPr>
      <w:pStyle w:val="Zpat"/>
      <w:spacing w:line="200" w:lineRule="exact"/>
      <w:jc w:val="center"/>
      <w:rPr>
        <w:b/>
        <w:sz w:val="2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3539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104E7CB" w14:textId="77777777" w:rsidR="00636724" w:rsidRDefault="00636724" w:rsidP="00DE3792">
    <w:pPr>
      <w:pStyle w:val="Zpat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1024D" w14:textId="1B7147AA" w:rsidR="00636724" w:rsidRPr="00E86EC1" w:rsidRDefault="00636724" w:rsidP="00DE3792">
    <w:pPr>
      <w:pStyle w:val="Zpat"/>
      <w:spacing w:line="200" w:lineRule="exact"/>
      <w:jc w:val="center"/>
      <w:rPr>
        <w:b/>
        <w:sz w:val="2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3539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1D820BFB" w14:textId="77777777" w:rsidR="00636724" w:rsidRDefault="00636724" w:rsidP="00DE3792">
    <w:pPr>
      <w:pStyle w:val="Zpat"/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E908F" w14:textId="6E8E3EF3" w:rsidR="00636724" w:rsidRPr="00E86EC1" w:rsidRDefault="00636724" w:rsidP="00DE3792">
    <w:pPr>
      <w:pStyle w:val="Zpat"/>
      <w:spacing w:line="200" w:lineRule="exact"/>
      <w:jc w:val="center"/>
      <w:rPr>
        <w:b/>
        <w:sz w:val="2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3539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58AC7E16" w14:textId="77777777" w:rsidR="00636724" w:rsidRDefault="00636724" w:rsidP="00DE379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A8776" w14:textId="77777777" w:rsidR="00636724" w:rsidRDefault="00636724" w:rsidP="003706CB">
      <w:pPr>
        <w:spacing w:after="0" w:line="240" w:lineRule="auto"/>
      </w:pPr>
      <w:r>
        <w:separator/>
      </w:r>
    </w:p>
  </w:footnote>
  <w:footnote w:type="continuationSeparator" w:id="0">
    <w:p w14:paraId="61D42478" w14:textId="77777777" w:rsidR="00636724" w:rsidRDefault="00636724" w:rsidP="003706CB">
      <w:pPr>
        <w:spacing w:after="0" w:line="240" w:lineRule="auto"/>
      </w:pPr>
      <w:r>
        <w:continuationSeparator/>
      </w:r>
    </w:p>
  </w:footnote>
  <w:footnote w:type="continuationNotice" w:id="1">
    <w:p w14:paraId="53F34EE8" w14:textId="77777777" w:rsidR="00636724" w:rsidRDefault="006367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16FAD" w14:textId="5E285CA8" w:rsidR="00636724" w:rsidRDefault="006367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784A1" wp14:editId="67CD5126">
          <wp:simplePos x="0" y="0"/>
          <wp:positionH relativeFrom="page">
            <wp:posOffset>716915</wp:posOffset>
          </wp:positionH>
          <wp:positionV relativeFrom="page">
            <wp:posOffset>318770</wp:posOffset>
          </wp:positionV>
          <wp:extent cx="1727835" cy="640715"/>
          <wp:effectExtent l="0" t="0" r="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06673" w14:textId="77777777" w:rsidR="00636724" w:rsidRPr="008512E5" w:rsidRDefault="00636724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</w:t>
    </w:r>
    <w:proofErr w:type="gramStart"/>
    <w:r w:rsidRPr="008512E5">
      <w:rPr>
        <w:rFonts w:ascii="Verdana" w:hAnsi="Verdana"/>
        <w:highlight w:val="green"/>
      </w:rPr>
      <w:t>…….</w:t>
    </w:r>
    <w:proofErr w:type="gramEnd"/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850667D" wp14:editId="1850667E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9E7891"/>
    <w:multiLevelType w:val="multilevel"/>
    <w:tmpl w:val="2604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4C4F51"/>
    <w:multiLevelType w:val="multilevel"/>
    <w:tmpl w:val="25F47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7"/>
  </w:num>
  <w:num w:numId="3">
    <w:abstractNumId w:val="49"/>
  </w:num>
  <w:num w:numId="4">
    <w:abstractNumId w:val="37"/>
  </w:num>
  <w:num w:numId="5">
    <w:abstractNumId w:val="28"/>
  </w:num>
  <w:num w:numId="6">
    <w:abstractNumId w:val="34"/>
  </w:num>
  <w:num w:numId="7">
    <w:abstractNumId w:val="32"/>
  </w:num>
  <w:num w:numId="8">
    <w:abstractNumId w:val="33"/>
  </w:num>
  <w:num w:numId="9">
    <w:abstractNumId w:val="3"/>
  </w:num>
  <w:num w:numId="10">
    <w:abstractNumId w:val="39"/>
  </w:num>
  <w:num w:numId="11">
    <w:abstractNumId w:val="24"/>
  </w:num>
  <w:num w:numId="12">
    <w:abstractNumId w:val="27"/>
  </w:num>
  <w:num w:numId="13">
    <w:abstractNumId w:val="14"/>
  </w:num>
  <w:num w:numId="14">
    <w:abstractNumId w:val="34"/>
  </w:num>
  <w:num w:numId="15">
    <w:abstractNumId w:val="34"/>
  </w:num>
  <w:num w:numId="16">
    <w:abstractNumId w:val="44"/>
  </w:num>
  <w:num w:numId="17">
    <w:abstractNumId w:val="29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6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7"/>
  </w:num>
  <w:num w:numId="27">
    <w:abstractNumId w:val="42"/>
  </w:num>
  <w:num w:numId="28">
    <w:abstractNumId w:val="4"/>
  </w:num>
  <w:num w:numId="29">
    <w:abstractNumId w:val="9"/>
  </w:num>
  <w:num w:numId="30">
    <w:abstractNumId w:val="43"/>
  </w:num>
  <w:num w:numId="31">
    <w:abstractNumId w:val="35"/>
  </w:num>
  <w:num w:numId="32">
    <w:abstractNumId w:val="46"/>
  </w:num>
  <w:num w:numId="33">
    <w:abstractNumId w:val="40"/>
  </w:num>
  <w:num w:numId="34">
    <w:abstractNumId w:val="6"/>
  </w:num>
  <w:num w:numId="35">
    <w:abstractNumId w:val="19"/>
  </w:num>
  <w:num w:numId="36">
    <w:abstractNumId w:val="31"/>
  </w:num>
  <w:num w:numId="37">
    <w:abstractNumId w:val="34"/>
  </w:num>
  <w:num w:numId="38">
    <w:abstractNumId w:val="13"/>
  </w:num>
  <w:num w:numId="39">
    <w:abstractNumId w:val="12"/>
  </w:num>
  <w:num w:numId="40">
    <w:abstractNumId w:val="48"/>
  </w:num>
  <w:num w:numId="41">
    <w:abstractNumId w:val="11"/>
  </w:num>
  <w:num w:numId="42">
    <w:abstractNumId w:val="34"/>
  </w:num>
  <w:num w:numId="43">
    <w:abstractNumId w:val="5"/>
  </w:num>
  <w:num w:numId="44">
    <w:abstractNumId w:val="23"/>
  </w:num>
  <w:num w:numId="45">
    <w:abstractNumId w:val="34"/>
  </w:num>
  <w:num w:numId="46">
    <w:abstractNumId w:val="34"/>
  </w:num>
  <w:num w:numId="47">
    <w:abstractNumId w:val="34"/>
  </w:num>
  <w:num w:numId="48">
    <w:abstractNumId w:val="38"/>
  </w:num>
  <w:num w:numId="49">
    <w:abstractNumId w:val="1"/>
  </w:num>
  <w:num w:numId="50">
    <w:abstractNumId w:val="20"/>
  </w:num>
  <w:num w:numId="51">
    <w:abstractNumId w:val="41"/>
  </w:num>
  <w:num w:numId="52">
    <w:abstractNumId w:val="22"/>
  </w:num>
  <w:num w:numId="53">
    <w:abstractNumId w:val="0"/>
  </w:num>
  <w:num w:numId="54">
    <w:abstractNumId w:val="26"/>
  </w:num>
  <w:num w:numId="55">
    <w:abstractNumId w:val="8"/>
  </w:num>
  <w:num w:numId="56">
    <w:abstractNumId w:val="17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5"/>
  </w:num>
  <w:num w:numId="59">
    <w:abstractNumId w:val="15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5492C"/>
    <w:rsid w:val="0006027E"/>
    <w:rsid w:val="00066FAC"/>
    <w:rsid w:val="000770E5"/>
    <w:rsid w:val="00081334"/>
    <w:rsid w:val="00082657"/>
    <w:rsid w:val="000826F9"/>
    <w:rsid w:val="000878CB"/>
    <w:rsid w:val="000910E6"/>
    <w:rsid w:val="00096BA4"/>
    <w:rsid w:val="00097BF7"/>
    <w:rsid w:val="000A1CAB"/>
    <w:rsid w:val="000A1E5A"/>
    <w:rsid w:val="000A2855"/>
    <w:rsid w:val="000A6CD6"/>
    <w:rsid w:val="000C5A20"/>
    <w:rsid w:val="000C7132"/>
    <w:rsid w:val="000D282E"/>
    <w:rsid w:val="000D311D"/>
    <w:rsid w:val="000D4591"/>
    <w:rsid w:val="000D59B0"/>
    <w:rsid w:val="000E1026"/>
    <w:rsid w:val="000E2BEA"/>
    <w:rsid w:val="000E43FD"/>
    <w:rsid w:val="000E5DAD"/>
    <w:rsid w:val="000E733F"/>
    <w:rsid w:val="000F4322"/>
    <w:rsid w:val="000F65D4"/>
    <w:rsid w:val="00102827"/>
    <w:rsid w:val="00103AAA"/>
    <w:rsid w:val="001050CB"/>
    <w:rsid w:val="00106B60"/>
    <w:rsid w:val="00107127"/>
    <w:rsid w:val="00110C41"/>
    <w:rsid w:val="001119A2"/>
    <w:rsid w:val="00122AA9"/>
    <w:rsid w:val="001302AD"/>
    <w:rsid w:val="00137BD3"/>
    <w:rsid w:val="00141D25"/>
    <w:rsid w:val="0016138C"/>
    <w:rsid w:val="001614C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156"/>
    <w:rsid w:val="001B65E7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252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5172"/>
    <w:rsid w:val="002E6229"/>
    <w:rsid w:val="002E7681"/>
    <w:rsid w:val="002F78E1"/>
    <w:rsid w:val="002F7905"/>
    <w:rsid w:val="0030498A"/>
    <w:rsid w:val="0031122A"/>
    <w:rsid w:val="003120FE"/>
    <w:rsid w:val="00313D98"/>
    <w:rsid w:val="00322F6C"/>
    <w:rsid w:val="003276C2"/>
    <w:rsid w:val="00332559"/>
    <w:rsid w:val="00335DD4"/>
    <w:rsid w:val="0034378E"/>
    <w:rsid w:val="00344BF2"/>
    <w:rsid w:val="003509D2"/>
    <w:rsid w:val="003706CB"/>
    <w:rsid w:val="0037650F"/>
    <w:rsid w:val="00380192"/>
    <w:rsid w:val="003847CC"/>
    <w:rsid w:val="003847FF"/>
    <w:rsid w:val="003862BB"/>
    <w:rsid w:val="0038779C"/>
    <w:rsid w:val="00395493"/>
    <w:rsid w:val="00395DB1"/>
    <w:rsid w:val="003A20C5"/>
    <w:rsid w:val="003A26D5"/>
    <w:rsid w:val="003A695E"/>
    <w:rsid w:val="003B191D"/>
    <w:rsid w:val="003B5AF4"/>
    <w:rsid w:val="003B6379"/>
    <w:rsid w:val="003B65F4"/>
    <w:rsid w:val="003C0AA1"/>
    <w:rsid w:val="003C1AB2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3722E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961DA"/>
    <w:rsid w:val="004A02BA"/>
    <w:rsid w:val="004A0D5B"/>
    <w:rsid w:val="004A0F48"/>
    <w:rsid w:val="004B0429"/>
    <w:rsid w:val="004B17F3"/>
    <w:rsid w:val="004B686E"/>
    <w:rsid w:val="004B71BA"/>
    <w:rsid w:val="004B744D"/>
    <w:rsid w:val="004C28AD"/>
    <w:rsid w:val="004C5A33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467FA"/>
    <w:rsid w:val="00553405"/>
    <w:rsid w:val="0055436A"/>
    <w:rsid w:val="00560216"/>
    <w:rsid w:val="005623F0"/>
    <w:rsid w:val="00562A02"/>
    <w:rsid w:val="00562B90"/>
    <w:rsid w:val="00563670"/>
    <w:rsid w:val="00574368"/>
    <w:rsid w:val="00580080"/>
    <w:rsid w:val="00596222"/>
    <w:rsid w:val="0059769D"/>
    <w:rsid w:val="005A4E1A"/>
    <w:rsid w:val="005B2CCF"/>
    <w:rsid w:val="005B317A"/>
    <w:rsid w:val="005C0CA5"/>
    <w:rsid w:val="005C2D42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237"/>
    <w:rsid w:val="006073B6"/>
    <w:rsid w:val="0061088B"/>
    <w:rsid w:val="00613B66"/>
    <w:rsid w:val="00616498"/>
    <w:rsid w:val="00631D56"/>
    <w:rsid w:val="006343DA"/>
    <w:rsid w:val="00634660"/>
    <w:rsid w:val="00636724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29D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E381A"/>
    <w:rsid w:val="006E60BD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33DB"/>
    <w:rsid w:val="00726B09"/>
    <w:rsid w:val="00732164"/>
    <w:rsid w:val="00733CD7"/>
    <w:rsid w:val="0074181E"/>
    <w:rsid w:val="0075123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10A6"/>
    <w:rsid w:val="007D296D"/>
    <w:rsid w:val="007D5EFF"/>
    <w:rsid w:val="007E084F"/>
    <w:rsid w:val="007E1AB9"/>
    <w:rsid w:val="007E2B43"/>
    <w:rsid w:val="007E3252"/>
    <w:rsid w:val="007E6705"/>
    <w:rsid w:val="007E71E7"/>
    <w:rsid w:val="007E7460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0782"/>
    <w:rsid w:val="00835B2F"/>
    <w:rsid w:val="00836D72"/>
    <w:rsid w:val="0083798C"/>
    <w:rsid w:val="00844542"/>
    <w:rsid w:val="0084459D"/>
    <w:rsid w:val="00846710"/>
    <w:rsid w:val="008512E5"/>
    <w:rsid w:val="0085363C"/>
    <w:rsid w:val="008575B8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3539"/>
    <w:rsid w:val="00894353"/>
    <w:rsid w:val="008A0F99"/>
    <w:rsid w:val="008A70B1"/>
    <w:rsid w:val="008B1A0A"/>
    <w:rsid w:val="008B447E"/>
    <w:rsid w:val="008B4D9D"/>
    <w:rsid w:val="008C1DEB"/>
    <w:rsid w:val="008C566E"/>
    <w:rsid w:val="008D0685"/>
    <w:rsid w:val="008D7572"/>
    <w:rsid w:val="008E64E0"/>
    <w:rsid w:val="008F0734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2DFD"/>
    <w:rsid w:val="009138F7"/>
    <w:rsid w:val="009246EF"/>
    <w:rsid w:val="00926680"/>
    <w:rsid w:val="00926D7D"/>
    <w:rsid w:val="009313FD"/>
    <w:rsid w:val="00933111"/>
    <w:rsid w:val="00937173"/>
    <w:rsid w:val="00944698"/>
    <w:rsid w:val="00951424"/>
    <w:rsid w:val="00953CA9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136A4"/>
    <w:rsid w:val="00A17D51"/>
    <w:rsid w:val="00A27CD9"/>
    <w:rsid w:val="00A316C8"/>
    <w:rsid w:val="00A34B1D"/>
    <w:rsid w:val="00A448C4"/>
    <w:rsid w:val="00A46AAE"/>
    <w:rsid w:val="00A476F0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B0ACF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37877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CCE"/>
    <w:rsid w:val="00B63F9B"/>
    <w:rsid w:val="00B702D2"/>
    <w:rsid w:val="00B87FE4"/>
    <w:rsid w:val="00B93EB9"/>
    <w:rsid w:val="00B94C91"/>
    <w:rsid w:val="00B96346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39C6"/>
    <w:rsid w:val="00C40EB2"/>
    <w:rsid w:val="00C43F40"/>
    <w:rsid w:val="00C448C0"/>
    <w:rsid w:val="00C53862"/>
    <w:rsid w:val="00C563AC"/>
    <w:rsid w:val="00C70877"/>
    <w:rsid w:val="00C80C78"/>
    <w:rsid w:val="00C87E72"/>
    <w:rsid w:val="00C87FF9"/>
    <w:rsid w:val="00C9036A"/>
    <w:rsid w:val="00C928F9"/>
    <w:rsid w:val="00C950D5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35349"/>
    <w:rsid w:val="00D45DCA"/>
    <w:rsid w:val="00D47285"/>
    <w:rsid w:val="00D51E50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5789"/>
    <w:rsid w:val="00DD7514"/>
    <w:rsid w:val="00DE200D"/>
    <w:rsid w:val="00DE282C"/>
    <w:rsid w:val="00DE3792"/>
    <w:rsid w:val="00DF18BB"/>
    <w:rsid w:val="00DF38A2"/>
    <w:rsid w:val="00DF61E5"/>
    <w:rsid w:val="00E039E4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6A51"/>
    <w:rsid w:val="00EE77D8"/>
    <w:rsid w:val="00EE7FBF"/>
    <w:rsid w:val="00EF7E80"/>
    <w:rsid w:val="00F0448F"/>
    <w:rsid w:val="00F04558"/>
    <w:rsid w:val="00F04A6E"/>
    <w:rsid w:val="00F06B6C"/>
    <w:rsid w:val="00F117E6"/>
    <w:rsid w:val="00F14910"/>
    <w:rsid w:val="00F17B92"/>
    <w:rsid w:val="00F22E45"/>
    <w:rsid w:val="00F265E8"/>
    <w:rsid w:val="00F26AEA"/>
    <w:rsid w:val="00F3129A"/>
    <w:rsid w:val="00F312C6"/>
    <w:rsid w:val="00F37200"/>
    <w:rsid w:val="00F3787E"/>
    <w:rsid w:val="00F4454B"/>
    <w:rsid w:val="00F50F24"/>
    <w:rsid w:val="00F545E5"/>
    <w:rsid w:val="00F5705D"/>
    <w:rsid w:val="00F57C05"/>
    <w:rsid w:val="00F612A4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4511"/>
    <w:rsid w:val="00FD1161"/>
    <w:rsid w:val="00FD2812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065A7"/>
  <w15:docId w15:val="{55EFA730-9E6F-4982-B3F4-3262784C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vtabulce">
    <w:name w:val="Nadpis v tabulce"/>
    <w:basedOn w:val="Standardnpsmoodstavce"/>
    <w:uiPriority w:val="9"/>
    <w:qFormat/>
    <w:rsid w:val="00C339C6"/>
    <w:rPr>
      <w:b/>
      <w:sz w:val="18"/>
    </w:rPr>
  </w:style>
  <w:style w:type="paragraph" w:customStyle="1" w:styleId="Tabulka">
    <w:name w:val="_Tabulka"/>
    <w:basedOn w:val="Normln"/>
    <w:qFormat/>
    <w:rsid w:val="00C339C6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DD5789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DD57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pravazeleznic.cz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2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oter" Target="footer5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zakazky.spravazelezni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2517-AE0C-45CF-987F-FB1C69F2E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BDF0C1-B800-4817-8F28-F251C591D8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E4E997-5891-4E5D-88C7-FBC74034EC7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A3F671-5C5C-4311-9DC5-3FD276D5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13</Pages>
  <Words>3918</Words>
  <Characters>23121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Kabátová Jana, Mgr.</cp:lastModifiedBy>
  <cp:revision>44</cp:revision>
  <cp:lastPrinted>2018-11-08T08:22:00Z</cp:lastPrinted>
  <dcterms:created xsi:type="dcterms:W3CDTF">2021-06-30T07:31:00Z</dcterms:created>
  <dcterms:modified xsi:type="dcterms:W3CDTF">2022-05-09T07:47:00Z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